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3E" w:rsidRPr="00EE32E8" w:rsidRDefault="00297F56" w:rsidP="003443D8">
      <w:pPr>
        <w:jc w:val="center"/>
        <w:rPr>
          <w:rFonts w:ascii="Trebuchet MS" w:hAnsi="Trebuchet MS" w:cs="Arial"/>
          <w:b/>
          <w:color w:val="000000" w:themeColor="text1"/>
          <w:sz w:val="22"/>
          <w:szCs w:val="22"/>
        </w:rPr>
      </w:pPr>
      <w:bookmarkStart w:id="0" w:name="_GoBack"/>
      <w:bookmarkEnd w:id="0"/>
      <w:r w:rsidRPr="00EE32E8">
        <w:rPr>
          <w:rFonts w:ascii="Trebuchet MS" w:hAnsi="Trebuchet MS" w:cs="Arial"/>
          <w:b/>
          <w:color w:val="000000" w:themeColor="text1"/>
          <w:sz w:val="22"/>
          <w:szCs w:val="22"/>
        </w:rPr>
        <w:t>Conselho de Arquitetura e Urbanismo d</w:t>
      </w:r>
      <w:r w:rsidR="00751396" w:rsidRPr="00EE32E8">
        <w:rPr>
          <w:rFonts w:ascii="Trebuchet MS" w:hAnsi="Trebuchet MS" w:cs="Arial"/>
          <w:b/>
          <w:color w:val="000000" w:themeColor="text1"/>
          <w:sz w:val="22"/>
          <w:szCs w:val="22"/>
        </w:rPr>
        <w:t>o Maranhão</w:t>
      </w:r>
      <w:r w:rsidRPr="00EE32E8">
        <w:rPr>
          <w:rFonts w:ascii="Trebuchet MS" w:hAnsi="Trebuchet MS" w:cs="Arial"/>
          <w:b/>
          <w:color w:val="000000" w:themeColor="text1"/>
          <w:sz w:val="22"/>
          <w:szCs w:val="22"/>
        </w:rPr>
        <w:t xml:space="preserve"> – CAU</w:t>
      </w:r>
      <w:r w:rsidR="0098160A" w:rsidRPr="00EE32E8">
        <w:rPr>
          <w:rFonts w:ascii="Trebuchet MS" w:hAnsi="Trebuchet MS" w:cs="Arial"/>
          <w:b/>
          <w:color w:val="000000" w:themeColor="text1"/>
          <w:sz w:val="22"/>
          <w:szCs w:val="22"/>
        </w:rPr>
        <w:t>/</w:t>
      </w:r>
      <w:r w:rsidR="00751396" w:rsidRPr="00EE32E8">
        <w:rPr>
          <w:rFonts w:ascii="Trebuchet MS" w:hAnsi="Trebuchet MS" w:cs="Arial"/>
          <w:b/>
          <w:color w:val="000000" w:themeColor="text1"/>
          <w:sz w:val="22"/>
          <w:szCs w:val="22"/>
        </w:rPr>
        <w:t>MA</w:t>
      </w:r>
    </w:p>
    <w:p w:rsidR="001C563E" w:rsidRPr="00EE32E8" w:rsidRDefault="001C563E" w:rsidP="003443D8">
      <w:pPr>
        <w:suppressAutoHyphens/>
        <w:jc w:val="center"/>
        <w:rPr>
          <w:rFonts w:ascii="Trebuchet MS" w:hAnsi="Trebuchet MS" w:cs="Arial"/>
          <w:b/>
          <w:color w:val="000000" w:themeColor="text1"/>
          <w:sz w:val="22"/>
          <w:szCs w:val="22"/>
        </w:rPr>
      </w:pPr>
    </w:p>
    <w:p w:rsidR="001C563E" w:rsidRPr="00EE32E8" w:rsidRDefault="001C563E" w:rsidP="003443D8">
      <w:pPr>
        <w:suppressAutoHyphens/>
        <w:jc w:val="center"/>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Demonstrações contábeis</w:t>
      </w:r>
    </w:p>
    <w:p w:rsidR="001C563E" w:rsidRPr="00EE32E8" w:rsidRDefault="001C563E" w:rsidP="003443D8">
      <w:pPr>
        <w:suppressAutoHyphens/>
        <w:jc w:val="center"/>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 xml:space="preserve">Referentes aos exercícios findos em </w:t>
      </w:r>
      <w:r w:rsidR="00117550" w:rsidRPr="00EE32E8">
        <w:rPr>
          <w:rFonts w:ascii="Trebuchet MS" w:hAnsi="Trebuchet MS" w:cs="Arial"/>
          <w:b/>
          <w:color w:val="000000" w:themeColor="text1"/>
          <w:sz w:val="22"/>
          <w:szCs w:val="22"/>
        </w:rPr>
        <w:t>31 de dezembro de 201</w:t>
      </w:r>
      <w:r w:rsidR="000F4695" w:rsidRPr="00EE32E8">
        <w:rPr>
          <w:rFonts w:ascii="Trebuchet MS" w:hAnsi="Trebuchet MS" w:cs="Arial"/>
          <w:b/>
          <w:color w:val="000000" w:themeColor="text1"/>
          <w:sz w:val="22"/>
          <w:szCs w:val="22"/>
        </w:rPr>
        <w:t>7</w:t>
      </w:r>
      <w:r w:rsidR="00117550" w:rsidRPr="00EE32E8">
        <w:rPr>
          <w:rFonts w:ascii="Trebuchet MS" w:hAnsi="Trebuchet MS" w:cs="Arial"/>
          <w:b/>
          <w:color w:val="000000" w:themeColor="text1"/>
          <w:sz w:val="22"/>
          <w:szCs w:val="22"/>
        </w:rPr>
        <w:t xml:space="preserve"> e 201</w:t>
      </w:r>
      <w:r w:rsidR="000F4695" w:rsidRPr="00EE32E8">
        <w:rPr>
          <w:rFonts w:ascii="Trebuchet MS" w:hAnsi="Trebuchet MS" w:cs="Arial"/>
          <w:b/>
          <w:color w:val="000000" w:themeColor="text1"/>
          <w:sz w:val="22"/>
          <w:szCs w:val="22"/>
        </w:rPr>
        <w:t>6</w:t>
      </w: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C563E" w:rsidP="001C563E">
      <w:pPr>
        <w:suppressAutoHyphen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Conteúdo</w:t>
      </w:r>
    </w:p>
    <w:p w:rsidR="001C563E" w:rsidRPr="00EE32E8" w:rsidRDefault="001C563E" w:rsidP="001C563E">
      <w:pPr>
        <w:suppressAutoHyphens/>
        <w:rPr>
          <w:rFonts w:ascii="Trebuchet MS" w:hAnsi="Trebuchet MS" w:cs="Arial"/>
          <w:color w:val="000000" w:themeColor="text1"/>
          <w:sz w:val="22"/>
          <w:szCs w:val="22"/>
        </w:rPr>
      </w:pPr>
    </w:p>
    <w:p w:rsidR="00B115C5" w:rsidRPr="00EE32E8" w:rsidRDefault="00B115C5" w:rsidP="001C563E">
      <w:pPr>
        <w:suppressAutoHyphens/>
        <w:rPr>
          <w:rFonts w:ascii="Trebuchet MS" w:hAnsi="Trebuchet MS" w:cs="Arial"/>
          <w:b/>
          <w:color w:val="000000" w:themeColor="text1"/>
          <w:sz w:val="22"/>
          <w:szCs w:val="22"/>
        </w:rPr>
      </w:pPr>
    </w:p>
    <w:p w:rsidR="001C563E" w:rsidRPr="00EE32E8" w:rsidRDefault="00117550" w:rsidP="001C563E">
      <w:pPr>
        <w:suppressAutoHyphen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Balanço patrimonial</w:t>
      </w: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17550" w:rsidP="001C563E">
      <w:pPr>
        <w:suppressAutoHyphen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Balanço financeiro</w:t>
      </w: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17550" w:rsidP="001C563E">
      <w:pPr>
        <w:suppressAutoHyphen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Balanço orçamentário</w:t>
      </w: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17550" w:rsidP="001C563E">
      <w:pPr>
        <w:suppressAutoHyphen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Demonstração das variações patrimoniais</w:t>
      </w:r>
    </w:p>
    <w:p w:rsidR="001C563E" w:rsidRPr="00EE32E8" w:rsidRDefault="001C563E" w:rsidP="001C563E">
      <w:pPr>
        <w:suppressAutoHyphens/>
        <w:rPr>
          <w:rFonts w:ascii="Trebuchet MS" w:hAnsi="Trebuchet MS" w:cs="Arial"/>
          <w:b/>
          <w:color w:val="000000" w:themeColor="text1"/>
          <w:sz w:val="22"/>
          <w:szCs w:val="22"/>
        </w:rPr>
      </w:pPr>
    </w:p>
    <w:p w:rsidR="001C563E" w:rsidRPr="00EE32E8" w:rsidRDefault="00117550" w:rsidP="001C563E">
      <w:pPr>
        <w:suppressAutoHyphen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Demonstração</w:t>
      </w:r>
      <w:r w:rsidR="001C563E" w:rsidRPr="00EE32E8">
        <w:rPr>
          <w:rFonts w:ascii="Trebuchet MS" w:hAnsi="Trebuchet MS" w:cs="Arial"/>
          <w:b/>
          <w:color w:val="000000" w:themeColor="text1"/>
          <w:sz w:val="22"/>
          <w:szCs w:val="22"/>
        </w:rPr>
        <w:t xml:space="preserve"> dos fluxos de caixa</w:t>
      </w:r>
    </w:p>
    <w:p w:rsidR="00065AEE" w:rsidRPr="00EE32E8" w:rsidRDefault="00065AEE" w:rsidP="001C563E">
      <w:pPr>
        <w:suppressAutoHyphens/>
        <w:rPr>
          <w:rFonts w:ascii="Trebuchet MS" w:hAnsi="Trebuchet MS" w:cs="Arial"/>
          <w:b/>
          <w:color w:val="000000" w:themeColor="text1"/>
          <w:sz w:val="22"/>
          <w:szCs w:val="22"/>
        </w:rPr>
      </w:pPr>
    </w:p>
    <w:p w:rsidR="001C563E" w:rsidRPr="00EE32E8" w:rsidRDefault="001C563E" w:rsidP="001C563E">
      <w:pPr>
        <w:suppressAutoHyphen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Notas explicativas da Administração às demonstrações contábeis</w:t>
      </w:r>
    </w:p>
    <w:p w:rsidR="00964EDB" w:rsidRPr="00EE32E8" w:rsidRDefault="00964EDB" w:rsidP="001C563E">
      <w:pPr>
        <w:suppressAutoHyphens/>
        <w:rPr>
          <w:rFonts w:ascii="Trebuchet MS" w:hAnsi="Trebuchet MS" w:cs="Arial"/>
          <w:b/>
          <w:color w:val="000000" w:themeColor="text1"/>
          <w:sz w:val="22"/>
          <w:szCs w:val="22"/>
        </w:rPr>
      </w:pPr>
    </w:p>
    <w:p w:rsidR="00964EDB" w:rsidRPr="00EE32E8" w:rsidRDefault="00964EDB" w:rsidP="001C563E">
      <w:pPr>
        <w:suppressAutoHyphens/>
        <w:rPr>
          <w:rFonts w:ascii="Trebuchet MS" w:hAnsi="Trebuchet MS" w:cs="Arial"/>
          <w:b/>
          <w:color w:val="000000" w:themeColor="text1"/>
          <w:sz w:val="22"/>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3443D8" w:rsidRPr="00EE32E8" w:rsidRDefault="003443D8"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p>
    <w:p w:rsidR="001C563E" w:rsidRPr="00EE32E8" w:rsidRDefault="001C563E" w:rsidP="001C563E">
      <w:pPr>
        <w:pStyle w:val="BDOTtulo1"/>
        <w:widowControl w:val="0"/>
        <w:tabs>
          <w:tab w:val="clear" w:pos="567"/>
          <w:tab w:val="left" w:pos="426"/>
        </w:tabs>
        <w:suppressAutoHyphens w:val="0"/>
        <w:spacing w:line="230" w:lineRule="auto"/>
        <w:ind w:left="0" w:firstLine="0"/>
        <w:rPr>
          <w:rFonts w:ascii="Trebuchet MS" w:hAnsi="Trebuchet MS" w:cs="Arial"/>
          <w:color w:val="000000" w:themeColor="text1"/>
          <w:szCs w:val="22"/>
        </w:rPr>
      </w:pPr>
      <w:r w:rsidRPr="00EE32E8">
        <w:rPr>
          <w:rFonts w:ascii="Trebuchet MS" w:hAnsi="Trebuchet MS" w:cs="Arial"/>
          <w:color w:val="000000" w:themeColor="text1"/>
          <w:szCs w:val="22"/>
        </w:rPr>
        <w:lastRenderedPageBreak/>
        <w:t>1.</w:t>
      </w:r>
      <w:r w:rsidRPr="00EE32E8">
        <w:rPr>
          <w:rFonts w:ascii="Trebuchet MS" w:hAnsi="Trebuchet MS" w:cs="Arial"/>
          <w:color w:val="000000" w:themeColor="text1"/>
          <w:szCs w:val="22"/>
        </w:rPr>
        <w:tab/>
      </w:r>
      <w:r w:rsidRPr="00EE32E8">
        <w:rPr>
          <w:rFonts w:ascii="Trebuchet MS" w:hAnsi="Trebuchet MS" w:cs="Arial"/>
          <w:caps w:val="0"/>
          <w:color w:val="000000" w:themeColor="text1"/>
          <w:szCs w:val="22"/>
        </w:rPr>
        <w:t>Informações gerais</w:t>
      </w:r>
    </w:p>
    <w:p w:rsidR="001C563E" w:rsidRPr="00EE32E8" w:rsidRDefault="001C563E" w:rsidP="001C563E">
      <w:pPr>
        <w:widowControl w:val="0"/>
        <w:spacing w:line="216" w:lineRule="auto"/>
        <w:rPr>
          <w:rFonts w:ascii="Trebuchet MS" w:hAnsi="Trebuchet MS" w:cs="Arial"/>
          <w:color w:val="000000" w:themeColor="text1"/>
          <w:sz w:val="22"/>
          <w:szCs w:val="22"/>
        </w:rPr>
      </w:pPr>
    </w:p>
    <w:p w:rsidR="00065AEE" w:rsidRPr="00EE32E8" w:rsidRDefault="00065AEE" w:rsidP="00065AEE">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O Conselho de Arquitetura e Urbanismo d</w:t>
      </w:r>
      <w:r w:rsidR="00751396" w:rsidRPr="00EE32E8">
        <w:rPr>
          <w:rFonts w:ascii="Trebuchet MS" w:hAnsi="Trebuchet MS" w:cs="Arial"/>
          <w:color w:val="000000" w:themeColor="text1"/>
          <w:sz w:val="22"/>
          <w:szCs w:val="22"/>
        </w:rPr>
        <w:t>o</w:t>
      </w:r>
      <w:r w:rsidRPr="00EE32E8">
        <w:rPr>
          <w:rFonts w:ascii="Trebuchet MS" w:hAnsi="Trebuchet MS" w:cs="Arial"/>
          <w:color w:val="000000" w:themeColor="text1"/>
          <w:sz w:val="22"/>
          <w:szCs w:val="22"/>
        </w:rPr>
        <w:t xml:space="preserve"> </w:t>
      </w:r>
      <w:r w:rsidR="00751396" w:rsidRPr="00EE32E8">
        <w:rPr>
          <w:rFonts w:ascii="Trebuchet MS" w:hAnsi="Trebuchet MS" w:cs="Arial"/>
          <w:color w:val="000000" w:themeColor="text1"/>
          <w:sz w:val="22"/>
          <w:szCs w:val="22"/>
        </w:rPr>
        <w:t>Maranhão</w:t>
      </w:r>
      <w:r w:rsidRPr="00EE32E8">
        <w:rPr>
          <w:rFonts w:ascii="Trebuchet MS" w:hAnsi="Trebuchet MS" w:cs="Arial"/>
          <w:color w:val="000000" w:themeColor="text1"/>
          <w:sz w:val="22"/>
          <w:szCs w:val="22"/>
        </w:rPr>
        <w:t xml:space="preserve"> – CAU</w:t>
      </w:r>
      <w:r w:rsidR="009C5064" w:rsidRPr="00EE32E8">
        <w:rPr>
          <w:rFonts w:ascii="Trebuchet MS" w:hAnsi="Trebuchet MS" w:cs="Arial"/>
          <w:color w:val="000000" w:themeColor="text1"/>
          <w:sz w:val="22"/>
          <w:szCs w:val="22"/>
        </w:rPr>
        <w:t>/</w:t>
      </w:r>
      <w:r w:rsidR="00751396" w:rsidRPr="00EE32E8">
        <w:rPr>
          <w:rFonts w:ascii="Trebuchet MS" w:hAnsi="Trebuchet MS" w:cs="Arial"/>
          <w:color w:val="000000" w:themeColor="text1"/>
          <w:sz w:val="22"/>
          <w:szCs w:val="22"/>
        </w:rPr>
        <w:t>MA</w:t>
      </w:r>
      <w:r w:rsidRPr="00EE32E8">
        <w:rPr>
          <w:rFonts w:ascii="Trebuchet MS" w:hAnsi="Trebuchet MS" w:cs="Arial"/>
          <w:color w:val="000000" w:themeColor="text1"/>
          <w:sz w:val="22"/>
          <w:szCs w:val="22"/>
        </w:rPr>
        <w:t xml:space="preserve">, criado pela Lei nº 12.378/2010 tendo como principais atividades </w:t>
      </w:r>
      <w:r w:rsidR="00463A84" w:rsidRPr="00EE32E8">
        <w:rPr>
          <w:rFonts w:ascii="Trebuchet MS" w:hAnsi="Trebuchet MS" w:cs="Arial"/>
          <w:color w:val="000000" w:themeColor="text1"/>
          <w:sz w:val="22"/>
          <w:szCs w:val="22"/>
        </w:rPr>
        <w:t>orientar, disciplinar e fiscalizar o exercício da profissão de arquitetura e urbanismo</w:t>
      </w:r>
      <w:r w:rsidRPr="00EE32E8">
        <w:rPr>
          <w:rFonts w:ascii="Trebuchet MS" w:hAnsi="Trebuchet MS" w:cs="Arial"/>
          <w:color w:val="000000" w:themeColor="text1"/>
          <w:sz w:val="22"/>
          <w:szCs w:val="22"/>
        </w:rPr>
        <w:t>.</w:t>
      </w:r>
    </w:p>
    <w:p w:rsidR="00065AEE" w:rsidRPr="00EE32E8" w:rsidRDefault="00065AEE" w:rsidP="00065AEE">
      <w:pPr>
        <w:widowControl w:val="0"/>
        <w:spacing w:line="230" w:lineRule="auto"/>
        <w:ind w:left="426"/>
        <w:jc w:val="both"/>
        <w:rPr>
          <w:rFonts w:ascii="Trebuchet MS" w:hAnsi="Trebuchet MS" w:cs="Arial"/>
          <w:color w:val="000000" w:themeColor="text1"/>
          <w:sz w:val="22"/>
          <w:szCs w:val="22"/>
        </w:rPr>
      </w:pPr>
    </w:p>
    <w:p w:rsidR="00065AEE" w:rsidRPr="00EE32E8" w:rsidRDefault="00751396" w:rsidP="00065AEE">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O CAU</w:t>
      </w:r>
      <w:r w:rsidR="00A85156" w:rsidRPr="00EE32E8">
        <w:rPr>
          <w:rFonts w:ascii="Trebuchet MS" w:hAnsi="Trebuchet MS" w:cs="Arial"/>
          <w:color w:val="000000" w:themeColor="text1"/>
          <w:sz w:val="22"/>
          <w:szCs w:val="22"/>
        </w:rPr>
        <w:t>/</w:t>
      </w:r>
      <w:r w:rsidRPr="00EE32E8">
        <w:rPr>
          <w:rFonts w:ascii="Trebuchet MS" w:hAnsi="Trebuchet MS" w:cs="Arial"/>
          <w:color w:val="000000" w:themeColor="text1"/>
          <w:sz w:val="22"/>
          <w:szCs w:val="22"/>
        </w:rPr>
        <w:t>MA</w:t>
      </w:r>
      <w:r w:rsidR="00A85156" w:rsidRPr="00EE32E8">
        <w:rPr>
          <w:rFonts w:ascii="Trebuchet MS" w:hAnsi="Trebuchet MS" w:cs="Arial"/>
          <w:color w:val="000000" w:themeColor="text1"/>
          <w:sz w:val="22"/>
          <w:szCs w:val="22"/>
        </w:rPr>
        <w:t xml:space="preserve"> </w:t>
      </w:r>
      <w:r w:rsidR="0064254E" w:rsidRPr="00EE32E8">
        <w:rPr>
          <w:rFonts w:ascii="Trebuchet MS" w:hAnsi="Trebuchet MS" w:cs="Arial"/>
          <w:color w:val="000000" w:themeColor="text1"/>
          <w:sz w:val="22"/>
          <w:szCs w:val="22"/>
        </w:rPr>
        <w:t>é uma</w:t>
      </w:r>
      <w:r w:rsidR="00A85156" w:rsidRPr="00EE32E8">
        <w:rPr>
          <w:rFonts w:ascii="Trebuchet MS" w:hAnsi="Trebuchet MS" w:cs="Arial"/>
          <w:color w:val="000000" w:themeColor="text1"/>
          <w:sz w:val="22"/>
          <w:szCs w:val="22"/>
        </w:rPr>
        <w:t xml:space="preserve"> autarquia vinculada à Administração Indireta dotada de personalidade jurídica de direito público, com autonomia administrativa e financeira, cujas atividades são custeadas exclusivamente pelas próprias rendas</w:t>
      </w:r>
      <w:r w:rsidR="00065AEE" w:rsidRPr="00EE32E8">
        <w:rPr>
          <w:rFonts w:ascii="Trebuchet MS" w:hAnsi="Trebuchet MS" w:cs="Arial"/>
          <w:color w:val="000000" w:themeColor="text1"/>
          <w:sz w:val="22"/>
          <w:szCs w:val="22"/>
        </w:rPr>
        <w:t xml:space="preserve">, tendo sua estrutura e organização, estabelecidos no </w:t>
      </w:r>
      <w:r w:rsidR="00E00C1F" w:rsidRPr="00EE32E8">
        <w:rPr>
          <w:rFonts w:ascii="Trebuchet MS" w:hAnsi="Trebuchet MS" w:cs="Arial"/>
          <w:color w:val="000000" w:themeColor="text1"/>
          <w:sz w:val="22"/>
          <w:szCs w:val="22"/>
        </w:rPr>
        <w:t>Regimento Geral do CAU aprovado pela Resolução CAU/BR nº 139/2017 e Regimento Interno do CAU/</w:t>
      </w:r>
      <w:r w:rsidRPr="00EE32E8">
        <w:rPr>
          <w:rFonts w:ascii="Trebuchet MS" w:hAnsi="Trebuchet MS" w:cs="Arial"/>
          <w:color w:val="000000" w:themeColor="text1"/>
          <w:sz w:val="22"/>
          <w:szCs w:val="22"/>
        </w:rPr>
        <w:t>MA</w:t>
      </w:r>
      <w:r w:rsidR="00E00C1F" w:rsidRPr="00EE32E8">
        <w:rPr>
          <w:rFonts w:ascii="Trebuchet MS" w:hAnsi="Trebuchet MS" w:cs="Arial"/>
          <w:color w:val="000000" w:themeColor="text1"/>
          <w:sz w:val="22"/>
          <w:szCs w:val="22"/>
        </w:rPr>
        <w:t>.</w:t>
      </w:r>
    </w:p>
    <w:p w:rsidR="00065AEE" w:rsidRPr="00EE32E8" w:rsidRDefault="00065AEE" w:rsidP="005E209A">
      <w:pPr>
        <w:widowControl w:val="0"/>
        <w:spacing w:line="230" w:lineRule="auto"/>
        <w:ind w:left="426"/>
        <w:jc w:val="both"/>
        <w:rPr>
          <w:rFonts w:ascii="Trebuchet MS" w:hAnsi="Trebuchet MS" w:cs="Arial"/>
          <w:color w:val="000000" w:themeColor="text1"/>
          <w:sz w:val="22"/>
          <w:szCs w:val="22"/>
        </w:rPr>
      </w:pPr>
    </w:p>
    <w:p w:rsidR="005E209A" w:rsidRPr="00EE32E8" w:rsidRDefault="00065AEE" w:rsidP="005E209A">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O Conselho está localizado</w:t>
      </w:r>
      <w:r w:rsidR="005E209A" w:rsidRPr="00EE32E8">
        <w:rPr>
          <w:rFonts w:ascii="Trebuchet MS" w:hAnsi="Trebuchet MS" w:cs="Arial"/>
          <w:color w:val="000000" w:themeColor="text1"/>
          <w:sz w:val="22"/>
          <w:szCs w:val="22"/>
        </w:rPr>
        <w:t xml:space="preserve"> </w:t>
      </w:r>
      <w:r w:rsidR="00876CBD" w:rsidRPr="00EE32E8">
        <w:rPr>
          <w:rFonts w:ascii="Trebuchet MS" w:hAnsi="Trebuchet MS" w:cs="Arial"/>
          <w:color w:val="000000" w:themeColor="text1"/>
          <w:sz w:val="22"/>
          <w:szCs w:val="22"/>
        </w:rPr>
        <w:t>na</w:t>
      </w:r>
      <w:r w:rsidR="00E27CC5" w:rsidRPr="00EE32E8">
        <w:rPr>
          <w:rFonts w:ascii="Trebuchet MS" w:hAnsi="Trebuchet MS" w:cs="Arial"/>
          <w:color w:val="000000" w:themeColor="text1"/>
          <w:sz w:val="22"/>
          <w:szCs w:val="22"/>
        </w:rPr>
        <w:t xml:space="preserve"> </w:t>
      </w:r>
      <w:r w:rsidR="003C4828" w:rsidRPr="00EE32E8">
        <w:rPr>
          <w:rFonts w:ascii="Trebuchet MS" w:hAnsi="Trebuchet MS" w:cs="Arial"/>
          <w:color w:val="000000" w:themeColor="text1"/>
          <w:sz w:val="22"/>
          <w:szCs w:val="22"/>
        </w:rPr>
        <w:t>Rua dos Abacateiros, nº 01, Loja 03, Térreo, Jardim São Francisco, CEP 65.076-010, São Luís/MA</w:t>
      </w:r>
      <w:r w:rsidR="00E27CC5" w:rsidRPr="00EE32E8">
        <w:rPr>
          <w:rFonts w:ascii="Trebuchet MS" w:hAnsi="Trebuchet MS" w:cs="Arial"/>
          <w:color w:val="000000" w:themeColor="text1"/>
          <w:sz w:val="22"/>
          <w:szCs w:val="22"/>
        </w:rPr>
        <w:t>.</w:t>
      </w:r>
    </w:p>
    <w:p w:rsidR="005E209A" w:rsidRPr="00EE32E8" w:rsidRDefault="005E209A" w:rsidP="005E209A">
      <w:pPr>
        <w:pStyle w:val="Default"/>
        <w:widowControl w:val="0"/>
        <w:tabs>
          <w:tab w:val="left" w:pos="567"/>
        </w:tabs>
        <w:spacing w:line="264" w:lineRule="auto"/>
        <w:rPr>
          <w:rFonts w:ascii="Trebuchet MS" w:hAnsi="Trebuchet MS" w:cs="Arial"/>
          <w:color w:val="auto"/>
          <w:sz w:val="22"/>
          <w:szCs w:val="22"/>
        </w:rPr>
      </w:pPr>
    </w:p>
    <w:p w:rsidR="005E209A" w:rsidRPr="00EE32E8" w:rsidRDefault="005E209A" w:rsidP="005E209A">
      <w:pPr>
        <w:widowControl w:val="0"/>
        <w:spacing w:line="230" w:lineRule="auto"/>
        <w:ind w:left="426"/>
        <w:jc w:val="both"/>
        <w:rPr>
          <w:rFonts w:ascii="Trebuchet MS" w:hAnsi="Trebuchet MS" w:cs="Arial"/>
          <w:color w:val="000000" w:themeColor="text1"/>
          <w:sz w:val="22"/>
          <w:szCs w:val="22"/>
        </w:rPr>
      </w:pPr>
      <w:r w:rsidRPr="00892B90">
        <w:rPr>
          <w:rFonts w:ascii="Trebuchet MS" w:hAnsi="Trebuchet MS" w:cs="Arial"/>
          <w:color w:val="000000" w:themeColor="text1"/>
          <w:sz w:val="22"/>
          <w:szCs w:val="22"/>
        </w:rPr>
        <w:t>A emissão destas demonstrações financeiras foi</w:t>
      </w:r>
      <w:r w:rsidR="00065AEE" w:rsidRPr="00892B90">
        <w:rPr>
          <w:rFonts w:ascii="Trebuchet MS" w:hAnsi="Trebuchet MS" w:cs="Arial"/>
          <w:color w:val="000000" w:themeColor="text1"/>
          <w:sz w:val="22"/>
          <w:szCs w:val="22"/>
        </w:rPr>
        <w:t xml:space="preserve"> autorizad</w:t>
      </w:r>
      <w:r w:rsidR="00892B90" w:rsidRPr="00892B90">
        <w:rPr>
          <w:rFonts w:ascii="Trebuchet MS" w:hAnsi="Trebuchet MS" w:cs="Arial"/>
          <w:color w:val="000000" w:themeColor="text1"/>
          <w:sz w:val="22"/>
          <w:szCs w:val="22"/>
        </w:rPr>
        <w:t>a</w:t>
      </w:r>
      <w:r w:rsidR="00065AEE" w:rsidRPr="00892B90">
        <w:rPr>
          <w:rFonts w:ascii="Trebuchet MS" w:hAnsi="Trebuchet MS" w:cs="Arial"/>
          <w:color w:val="000000" w:themeColor="text1"/>
          <w:sz w:val="22"/>
          <w:szCs w:val="22"/>
        </w:rPr>
        <w:t xml:space="preserve"> pel</w:t>
      </w:r>
      <w:r w:rsidR="00892B90" w:rsidRPr="00892B90">
        <w:rPr>
          <w:rFonts w:ascii="Trebuchet MS" w:hAnsi="Trebuchet MS" w:cs="Arial"/>
          <w:color w:val="000000" w:themeColor="text1"/>
          <w:sz w:val="22"/>
          <w:szCs w:val="22"/>
        </w:rPr>
        <w:t>o</w:t>
      </w:r>
      <w:r w:rsidR="001B650A" w:rsidRPr="00892B90">
        <w:rPr>
          <w:rFonts w:ascii="Trebuchet MS" w:hAnsi="Trebuchet MS" w:cs="Arial"/>
          <w:color w:val="000000" w:themeColor="text1"/>
          <w:sz w:val="22"/>
          <w:szCs w:val="22"/>
        </w:rPr>
        <w:t xml:space="preserve"> </w:t>
      </w:r>
      <w:r w:rsidR="00892B90" w:rsidRPr="00892B90">
        <w:rPr>
          <w:rFonts w:ascii="Trebuchet MS" w:hAnsi="Trebuchet MS" w:cs="Arial"/>
          <w:color w:val="000000" w:themeColor="text1"/>
          <w:sz w:val="22"/>
          <w:szCs w:val="22"/>
        </w:rPr>
        <w:t>Plenário do CAU-MA</w:t>
      </w:r>
      <w:r w:rsidR="001B650A" w:rsidRPr="00892B90">
        <w:rPr>
          <w:rFonts w:ascii="Trebuchet MS" w:hAnsi="Trebuchet MS" w:cs="Arial"/>
          <w:color w:val="000000" w:themeColor="text1"/>
          <w:sz w:val="22"/>
          <w:szCs w:val="22"/>
        </w:rPr>
        <w:t xml:space="preserve"> em </w:t>
      </w:r>
      <w:r w:rsidR="00892B90" w:rsidRPr="00892B90">
        <w:rPr>
          <w:rFonts w:ascii="Trebuchet MS" w:hAnsi="Trebuchet MS" w:cs="Arial"/>
          <w:color w:val="000000" w:themeColor="text1"/>
          <w:sz w:val="22"/>
          <w:szCs w:val="22"/>
        </w:rPr>
        <w:t>sua primeira reunião plenária extraordinária do ano de 2018, ocorrida em 26 de Janeiro de 2018, através da deliberação “DPEMA 001-01/2018”</w:t>
      </w:r>
      <w:r w:rsidRPr="00892B90">
        <w:rPr>
          <w:rFonts w:ascii="Trebuchet MS" w:hAnsi="Trebuchet MS" w:cs="Arial"/>
          <w:color w:val="000000" w:themeColor="text1"/>
          <w:sz w:val="22"/>
          <w:szCs w:val="22"/>
        </w:rPr>
        <w:t>.</w:t>
      </w:r>
    </w:p>
    <w:p w:rsidR="001C563E" w:rsidRPr="00EE32E8" w:rsidRDefault="001C563E" w:rsidP="001C563E">
      <w:pPr>
        <w:widowControl w:val="0"/>
        <w:spacing w:line="230" w:lineRule="auto"/>
        <w:ind w:left="426"/>
        <w:jc w:val="both"/>
        <w:rPr>
          <w:rFonts w:ascii="Trebuchet MS" w:hAnsi="Trebuchet MS" w:cs="Arial"/>
          <w:color w:val="000000" w:themeColor="text1"/>
          <w:sz w:val="22"/>
          <w:szCs w:val="22"/>
        </w:rPr>
      </w:pPr>
    </w:p>
    <w:p w:rsidR="001C563E" w:rsidRPr="00EE32E8" w:rsidRDefault="001C563E" w:rsidP="001C563E">
      <w:pPr>
        <w:pStyle w:val="BDOTtulo1"/>
        <w:widowControl w:val="0"/>
        <w:tabs>
          <w:tab w:val="clear" w:pos="567"/>
          <w:tab w:val="left" w:pos="426"/>
        </w:tabs>
        <w:suppressAutoHyphens w:val="0"/>
        <w:spacing w:line="230" w:lineRule="auto"/>
        <w:ind w:left="0" w:firstLine="0"/>
        <w:rPr>
          <w:rFonts w:ascii="Trebuchet MS" w:hAnsi="Trebuchet MS"/>
          <w:color w:val="000000" w:themeColor="text1"/>
          <w:szCs w:val="22"/>
        </w:rPr>
      </w:pPr>
      <w:r w:rsidRPr="00EE32E8">
        <w:rPr>
          <w:rFonts w:ascii="Trebuchet MS" w:hAnsi="Trebuchet MS"/>
          <w:color w:val="000000" w:themeColor="text1"/>
          <w:szCs w:val="22"/>
        </w:rPr>
        <w:t>2.</w:t>
      </w:r>
      <w:r w:rsidRPr="00EE32E8">
        <w:rPr>
          <w:rFonts w:ascii="Trebuchet MS" w:hAnsi="Trebuchet MS"/>
          <w:color w:val="000000" w:themeColor="text1"/>
          <w:szCs w:val="22"/>
        </w:rPr>
        <w:tab/>
      </w:r>
      <w:r w:rsidR="005E209A" w:rsidRPr="00EE32E8">
        <w:rPr>
          <w:rFonts w:ascii="Trebuchet MS" w:hAnsi="Trebuchet MS"/>
          <w:caps w:val="0"/>
          <w:color w:val="000000" w:themeColor="text1"/>
          <w:szCs w:val="22"/>
        </w:rPr>
        <w:t>Apresentação das demonstrações contábeis</w:t>
      </w:r>
    </w:p>
    <w:p w:rsidR="001C563E" w:rsidRPr="00EE32E8" w:rsidRDefault="001C563E" w:rsidP="001C563E">
      <w:pPr>
        <w:ind w:left="993"/>
        <w:jc w:val="both"/>
        <w:rPr>
          <w:rFonts w:ascii="Trebuchet MS" w:hAnsi="Trebuchet MS" w:cs="Arial"/>
          <w:color w:val="000000" w:themeColor="text1"/>
          <w:sz w:val="22"/>
          <w:szCs w:val="22"/>
        </w:rPr>
      </w:pPr>
    </w:p>
    <w:p w:rsidR="007C632E" w:rsidRPr="00EE32E8" w:rsidRDefault="007C632E" w:rsidP="007C632E">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2.1.</w:t>
      </w:r>
      <w:r w:rsidRPr="00EE32E8">
        <w:rPr>
          <w:rFonts w:ascii="Trebuchet MS" w:hAnsi="Trebuchet MS" w:cs="Arial"/>
          <w:b/>
          <w:bCs/>
          <w:color w:val="000000" w:themeColor="text1"/>
          <w:sz w:val="22"/>
          <w:szCs w:val="22"/>
        </w:rPr>
        <w:tab/>
        <w:t xml:space="preserve">Base de preparação </w:t>
      </w:r>
    </w:p>
    <w:p w:rsidR="007C632E" w:rsidRPr="00EE32E8" w:rsidRDefault="007C632E" w:rsidP="007C632E">
      <w:pPr>
        <w:ind w:left="993"/>
        <w:jc w:val="both"/>
        <w:rPr>
          <w:rFonts w:ascii="Trebuchet MS" w:hAnsi="Trebuchet MS" w:cs="Arial"/>
          <w:color w:val="000000" w:themeColor="text1"/>
          <w:sz w:val="22"/>
          <w:szCs w:val="22"/>
        </w:rPr>
      </w:pPr>
    </w:p>
    <w:p w:rsidR="00803F9B" w:rsidRPr="00EE32E8" w:rsidRDefault="007C632E" w:rsidP="007C632E">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As demonstrações contábeis foram elaboradas de acordo com as práticas contábeis adotadas no Brasil (BRGAAP), </w:t>
      </w:r>
      <w:r w:rsidR="00065AEE" w:rsidRPr="00EE32E8">
        <w:rPr>
          <w:rFonts w:ascii="Trebuchet MS" w:hAnsi="Trebuchet MS" w:cs="Arial"/>
          <w:color w:val="000000" w:themeColor="text1"/>
          <w:sz w:val="22"/>
          <w:szCs w:val="22"/>
        </w:rPr>
        <w:t>abrangendo as normas brasileiras de contabilidade aplicáveis ao setor público</w:t>
      </w:r>
      <w:r w:rsidR="00803F9B" w:rsidRPr="00EE32E8">
        <w:rPr>
          <w:rFonts w:ascii="Trebuchet MS" w:hAnsi="Trebuchet MS" w:cs="Arial"/>
          <w:color w:val="000000" w:themeColor="text1"/>
          <w:sz w:val="22"/>
          <w:szCs w:val="22"/>
        </w:rPr>
        <w:t xml:space="preserve">, principalmente </w:t>
      </w:r>
      <w:r w:rsidR="00015AA3" w:rsidRPr="00EE32E8">
        <w:rPr>
          <w:rFonts w:ascii="Trebuchet MS" w:hAnsi="Trebuchet MS" w:cs="Arial"/>
          <w:color w:val="000000" w:themeColor="text1"/>
          <w:sz w:val="22"/>
          <w:szCs w:val="22"/>
        </w:rPr>
        <w:t>a NBC T 16.6 (R1) – Demonstrações Contábeis.</w:t>
      </w:r>
    </w:p>
    <w:p w:rsidR="007C632E" w:rsidRPr="00EE32E8" w:rsidRDefault="007C632E" w:rsidP="007C632E">
      <w:pPr>
        <w:widowControl w:val="0"/>
        <w:spacing w:line="230" w:lineRule="auto"/>
        <w:ind w:left="426"/>
        <w:jc w:val="both"/>
        <w:rPr>
          <w:rFonts w:ascii="Trebuchet MS" w:hAnsi="Trebuchet MS" w:cs="Arial"/>
          <w:color w:val="000000" w:themeColor="text1"/>
          <w:sz w:val="22"/>
          <w:szCs w:val="22"/>
        </w:rPr>
      </w:pPr>
    </w:p>
    <w:p w:rsidR="001C563E" w:rsidRPr="00EE32E8" w:rsidRDefault="001C563E" w:rsidP="007C632E">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As demonstrações contábeis estão apresentadas em Reais, que também </w:t>
      </w:r>
      <w:r w:rsidR="00015AA3" w:rsidRPr="00EE32E8">
        <w:rPr>
          <w:rFonts w:ascii="Trebuchet MS" w:hAnsi="Trebuchet MS" w:cs="Arial"/>
          <w:color w:val="000000" w:themeColor="text1"/>
          <w:sz w:val="22"/>
          <w:szCs w:val="22"/>
        </w:rPr>
        <w:t>é a moeda funcional da Entidade</w:t>
      </w:r>
      <w:r w:rsidRPr="00EE32E8">
        <w:rPr>
          <w:rFonts w:ascii="Trebuchet MS" w:hAnsi="Trebuchet MS" w:cs="Arial"/>
          <w:color w:val="000000" w:themeColor="text1"/>
          <w:sz w:val="22"/>
          <w:szCs w:val="22"/>
        </w:rPr>
        <w:t>.</w:t>
      </w:r>
    </w:p>
    <w:p w:rsidR="001C563E" w:rsidRPr="00EE32E8" w:rsidRDefault="001C563E" w:rsidP="001C563E">
      <w:pPr>
        <w:widowControl w:val="0"/>
        <w:tabs>
          <w:tab w:val="left" w:pos="2688"/>
        </w:tabs>
        <w:spacing w:line="216" w:lineRule="auto"/>
        <w:rPr>
          <w:rFonts w:ascii="Trebuchet MS" w:hAnsi="Trebuchet MS" w:cs="Arial"/>
          <w:snapToGrid w:val="0"/>
          <w:color w:val="000000" w:themeColor="text1"/>
          <w:sz w:val="22"/>
          <w:szCs w:val="22"/>
        </w:rPr>
      </w:pPr>
    </w:p>
    <w:p w:rsidR="001C563E" w:rsidRPr="00EE32E8" w:rsidRDefault="001C563E" w:rsidP="001C563E">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2.2.</w:t>
      </w:r>
      <w:r w:rsidRPr="00EE32E8">
        <w:rPr>
          <w:rFonts w:ascii="Trebuchet MS" w:hAnsi="Trebuchet MS" w:cs="Arial"/>
          <w:b/>
          <w:bCs/>
          <w:color w:val="000000" w:themeColor="text1"/>
          <w:sz w:val="22"/>
          <w:szCs w:val="22"/>
        </w:rPr>
        <w:tab/>
        <w:t>Base de mensuração</w:t>
      </w:r>
    </w:p>
    <w:p w:rsidR="001C563E" w:rsidRPr="00EE32E8" w:rsidRDefault="001C563E" w:rsidP="001C563E">
      <w:pPr>
        <w:tabs>
          <w:tab w:val="left" w:pos="2688"/>
        </w:tabs>
        <w:jc w:val="both"/>
        <w:rPr>
          <w:rFonts w:ascii="Trebuchet MS" w:hAnsi="Trebuchet MS" w:cs="Arial"/>
          <w:color w:val="000000" w:themeColor="text1"/>
          <w:sz w:val="22"/>
          <w:szCs w:val="22"/>
        </w:rPr>
      </w:pPr>
    </w:p>
    <w:p w:rsidR="001C563E" w:rsidRPr="00EE32E8" w:rsidRDefault="001C563E" w:rsidP="007C632E">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As demonstrações contábeis foram preparadas com base no custo histórico, com exceção dos seguintes itens:</w:t>
      </w:r>
    </w:p>
    <w:p w:rsidR="001C563E" w:rsidRPr="00EE32E8" w:rsidRDefault="007C632E" w:rsidP="007C632E">
      <w:pPr>
        <w:tabs>
          <w:tab w:val="left" w:pos="1352"/>
        </w:tabs>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ab/>
      </w:r>
    </w:p>
    <w:p w:rsidR="007C632E" w:rsidRPr="00EE32E8" w:rsidRDefault="007C632E" w:rsidP="00625864">
      <w:pPr>
        <w:pStyle w:val="PargrafodaLista"/>
        <w:numPr>
          <w:ilvl w:val="0"/>
          <w:numId w:val="4"/>
        </w:numPr>
        <w:ind w:left="1276" w:hanging="283"/>
        <w:jc w:val="both"/>
        <w:rPr>
          <w:rFonts w:ascii="Trebuchet MS" w:hAnsi="Trebuchet MS" w:cs="Arial"/>
          <w:color w:val="000000" w:themeColor="text1"/>
        </w:rPr>
      </w:pPr>
      <w:r w:rsidRPr="00EE32E8">
        <w:rPr>
          <w:rFonts w:ascii="Trebuchet MS" w:hAnsi="Trebuchet MS" w:cs="Arial"/>
          <w:color w:val="000000" w:themeColor="text1"/>
        </w:rPr>
        <w:t>Provisões para férias de empregados</w:t>
      </w:r>
      <w:r w:rsidR="00015AA3" w:rsidRPr="00EE32E8">
        <w:rPr>
          <w:rFonts w:ascii="Trebuchet MS" w:hAnsi="Trebuchet MS" w:cs="Arial"/>
          <w:color w:val="000000" w:themeColor="text1"/>
        </w:rPr>
        <w:t>/funcionários</w:t>
      </w:r>
      <w:r w:rsidRPr="00EE32E8">
        <w:rPr>
          <w:rFonts w:ascii="Trebuchet MS" w:hAnsi="Trebuchet MS" w:cs="Arial"/>
          <w:color w:val="000000" w:themeColor="text1"/>
        </w:rPr>
        <w:t>;</w:t>
      </w:r>
    </w:p>
    <w:p w:rsidR="00B417F0" w:rsidRPr="00EE32E8" w:rsidRDefault="00B417F0" w:rsidP="00B417F0">
      <w:pPr>
        <w:pStyle w:val="PargrafodaLista"/>
        <w:ind w:left="1276"/>
        <w:jc w:val="both"/>
        <w:rPr>
          <w:rFonts w:ascii="Trebuchet MS" w:hAnsi="Trebuchet MS" w:cs="Arial"/>
          <w:color w:val="000000" w:themeColor="text1"/>
        </w:rPr>
      </w:pPr>
    </w:p>
    <w:p w:rsidR="004B282F" w:rsidRPr="00EE32E8" w:rsidRDefault="004B282F" w:rsidP="00625864">
      <w:pPr>
        <w:pStyle w:val="PargrafodaLista"/>
        <w:numPr>
          <w:ilvl w:val="0"/>
          <w:numId w:val="4"/>
        </w:numPr>
        <w:ind w:left="1276" w:hanging="283"/>
        <w:jc w:val="both"/>
        <w:rPr>
          <w:rFonts w:ascii="Trebuchet MS" w:hAnsi="Trebuchet MS" w:cs="Arial"/>
          <w:color w:val="000000" w:themeColor="text1"/>
        </w:rPr>
      </w:pPr>
      <w:r w:rsidRPr="00EE32E8">
        <w:rPr>
          <w:rFonts w:ascii="Trebuchet MS" w:hAnsi="Trebuchet MS" w:cs="Arial"/>
          <w:color w:val="000000" w:themeColor="text1"/>
        </w:rPr>
        <w:t xml:space="preserve">Depreciações </w:t>
      </w:r>
      <w:r w:rsidR="00015AA3" w:rsidRPr="00EE32E8">
        <w:rPr>
          <w:rFonts w:ascii="Trebuchet MS" w:hAnsi="Trebuchet MS" w:cs="Arial"/>
          <w:color w:val="000000" w:themeColor="text1"/>
        </w:rPr>
        <w:t xml:space="preserve">e amortizações </w:t>
      </w:r>
      <w:r w:rsidRPr="00EE32E8">
        <w:rPr>
          <w:rFonts w:ascii="Trebuchet MS" w:hAnsi="Trebuchet MS" w:cs="Arial"/>
          <w:color w:val="000000" w:themeColor="text1"/>
        </w:rPr>
        <w:t>do ativo imobilizado</w:t>
      </w:r>
      <w:r w:rsidR="00015AA3" w:rsidRPr="00EE32E8">
        <w:rPr>
          <w:rFonts w:ascii="Trebuchet MS" w:hAnsi="Trebuchet MS" w:cs="Arial"/>
          <w:color w:val="000000" w:themeColor="text1"/>
        </w:rPr>
        <w:t xml:space="preserve"> e intangível</w:t>
      </w:r>
      <w:r w:rsidRPr="00EE32E8">
        <w:rPr>
          <w:rFonts w:ascii="Trebuchet MS" w:hAnsi="Trebuchet MS" w:cs="Arial"/>
          <w:color w:val="000000" w:themeColor="text1"/>
        </w:rPr>
        <w:t>;</w:t>
      </w:r>
      <w:r w:rsidR="00297F56" w:rsidRPr="00EE32E8">
        <w:rPr>
          <w:rFonts w:ascii="Trebuchet MS" w:hAnsi="Trebuchet MS" w:cs="Arial"/>
          <w:color w:val="000000" w:themeColor="text1"/>
        </w:rPr>
        <w:t xml:space="preserve"> </w:t>
      </w:r>
    </w:p>
    <w:p w:rsidR="00B417F0" w:rsidRPr="00EE32E8" w:rsidRDefault="00B417F0" w:rsidP="00B417F0">
      <w:pPr>
        <w:pStyle w:val="PargrafodaLista"/>
        <w:ind w:left="1276"/>
        <w:jc w:val="both"/>
        <w:rPr>
          <w:rFonts w:ascii="Trebuchet MS" w:hAnsi="Trebuchet MS" w:cs="Arial"/>
          <w:color w:val="000000" w:themeColor="text1"/>
        </w:rPr>
      </w:pPr>
    </w:p>
    <w:p w:rsidR="001C563E" w:rsidRPr="00EE32E8" w:rsidRDefault="007C632E" w:rsidP="00625864">
      <w:pPr>
        <w:pStyle w:val="PargrafodaLista"/>
        <w:numPr>
          <w:ilvl w:val="0"/>
          <w:numId w:val="4"/>
        </w:numPr>
        <w:ind w:left="1276" w:hanging="283"/>
        <w:jc w:val="both"/>
        <w:rPr>
          <w:rFonts w:ascii="Trebuchet MS" w:hAnsi="Trebuchet MS" w:cs="Arial"/>
          <w:color w:val="000000" w:themeColor="text1"/>
        </w:rPr>
      </w:pPr>
      <w:r w:rsidRPr="00EE32E8">
        <w:rPr>
          <w:rFonts w:ascii="Trebuchet MS" w:hAnsi="Trebuchet MS" w:cs="Arial"/>
          <w:color w:val="000000" w:themeColor="text1"/>
        </w:rPr>
        <w:t>Provisões para c</w:t>
      </w:r>
      <w:r w:rsidR="00015AA3" w:rsidRPr="00EE32E8">
        <w:rPr>
          <w:rFonts w:ascii="Trebuchet MS" w:hAnsi="Trebuchet MS" w:cs="Arial"/>
          <w:color w:val="000000" w:themeColor="text1"/>
        </w:rPr>
        <w:t xml:space="preserve">ontingências, sempre que constituídas; </w:t>
      </w:r>
      <w:r w:rsidR="00297F56" w:rsidRPr="00EE32E8">
        <w:rPr>
          <w:rFonts w:ascii="Trebuchet MS" w:hAnsi="Trebuchet MS" w:cs="Arial"/>
          <w:color w:val="000000" w:themeColor="text1"/>
        </w:rPr>
        <w:t>e</w:t>
      </w:r>
    </w:p>
    <w:p w:rsidR="00297F56" w:rsidRPr="00EE32E8" w:rsidRDefault="00297F56" w:rsidP="00297F56">
      <w:pPr>
        <w:pStyle w:val="PargrafodaLista"/>
        <w:rPr>
          <w:rFonts w:ascii="Trebuchet MS" w:hAnsi="Trebuchet MS" w:cs="Arial"/>
          <w:color w:val="000000" w:themeColor="text1"/>
        </w:rPr>
      </w:pPr>
    </w:p>
    <w:p w:rsidR="00297F56" w:rsidRPr="00EE32E8" w:rsidRDefault="00297F56" w:rsidP="00297F56">
      <w:pPr>
        <w:pStyle w:val="PargrafodaLista"/>
        <w:numPr>
          <w:ilvl w:val="0"/>
          <w:numId w:val="4"/>
        </w:numPr>
        <w:ind w:left="1276" w:hanging="283"/>
        <w:jc w:val="both"/>
        <w:rPr>
          <w:rFonts w:ascii="Trebuchet MS" w:hAnsi="Trebuchet MS" w:cs="Arial"/>
          <w:color w:val="000000" w:themeColor="text1"/>
        </w:rPr>
      </w:pPr>
      <w:r w:rsidRPr="00EE32E8">
        <w:rPr>
          <w:rFonts w:ascii="Trebuchet MS" w:hAnsi="Trebuchet MS" w:cs="Arial"/>
          <w:color w:val="000000" w:themeColor="text1"/>
        </w:rPr>
        <w:t>Provisão para devedores duvidosos, sempre que constituída;</w:t>
      </w:r>
    </w:p>
    <w:p w:rsidR="00B417F0" w:rsidRPr="00EE32E8" w:rsidRDefault="00B417F0" w:rsidP="00B417F0">
      <w:pPr>
        <w:pStyle w:val="PargrafodaLista"/>
        <w:ind w:left="1276"/>
        <w:jc w:val="both"/>
        <w:rPr>
          <w:rFonts w:ascii="Trebuchet MS" w:hAnsi="Trebuchet MS" w:cs="Arial"/>
          <w:color w:val="000000" w:themeColor="text1"/>
        </w:rPr>
      </w:pPr>
    </w:p>
    <w:p w:rsidR="004B282F" w:rsidRPr="00EE32E8" w:rsidRDefault="004B282F" w:rsidP="00ED0F2B">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2.3.</w:t>
      </w:r>
      <w:r w:rsidRPr="00EE32E8">
        <w:rPr>
          <w:rFonts w:ascii="Trebuchet MS" w:hAnsi="Trebuchet MS" w:cs="Arial"/>
          <w:b/>
          <w:bCs/>
          <w:color w:val="000000" w:themeColor="text1"/>
          <w:sz w:val="22"/>
          <w:szCs w:val="22"/>
        </w:rPr>
        <w:tab/>
        <w:t xml:space="preserve">Moeda funcional e moeda de apresentação </w:t>
      </w:r>
    </w:p>
    <w:p w:rsidR="004B282F" w:rsidRPr="00EE32E8" w:rsidRDefault="004B282F" w:rsidP="004B282F">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p>
    <w:p w:rsidR="004B282F" w:rsidRPr="00EE32E8" w:rsidRDefault="004B282F" w:rsidP="004B282F">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As demonstrações contábeis estão apresentadas em Real, que </w:t>
      </w:r>
      <w:r w:rsidR="00015AA3" w:rsidRPr="00EE32E8">
        <w:rPr>
          <w:rFonts w:ascii="Trebuchet MS" w:hAnsi="Trebuchet MS" w:cs="Arial"/>
          <w:color w:val="000000" w:themeColor="text1"/>
          <w:sz w:val="22"/>
          <w:szCs w:val="22"/>
        </w:rPr>
        <w:t>é a moeda funcional da Entidade</w:t>
      </w:r>
      <w:r w:rsidRPr="00EE32E8">
        <w:rPr>
          <w:rFonts w:ascii="Trebuchet MS" w:hAnsi="Trebuchet MS" w:cs="Arial"/>
          <w:color w:val="000000" w:themeColor="text1"/>
          <w:sz w:val="22"/>
          <w:szCs w:val="22"/>
        </w:rPr>
        <w:t>, sendo que os valores foram arredondados, de forma comparativa com as demonstrações contábeis do exercício anterior.</w:t>
      </w:r>
    </w:p>
    <w:p w:rsidR="00614996" w:rsidRPr="00EE32E8" w:rsidRDefault="00614996" w:rsidP="004B282F">
      <w:pPr>
        <w:widowControl w:val="0"/>
        <w:spacing w:line="230" w:lineRule="auto"/>
        <w:ind w:left="426"/>
        <w:jc w:val="both"/>
        <w:rPr>
          <w:rFonts w:ascii="Trebuchet MS" w:hAnsi="Trebuchet MS" w:cs="Arial"/>
          <w:color w:val="000000" w:themeColor="text1"/>
          <w:sz w:val="22"/>
          <w:szCs w:val="22"/>
        </w:rPr>
      </w:pPr>
    </w:p>
    <w:p w:rsidR="00ED0F2B" w:rsidRPr="00EE32E8" w:rsidRDefault="00ED0F2B">
      <w:pPr>
        <w:spacing w:after="200" w:line="276" w:lineRule="auto"/>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br w:type="page"/>
      </w:r>
    </w:p>
    <w:p w:rsidR="004B282F" w:rsidRPr="00EE32E8" w:rsidRDefault="004B282F" w:rsidP="004B282F">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lastRenderedPageBreak/>
        <w:t>2.4.</w:t>
      </w:r>
      <w:r w:rsidRPr="00EE32E8">
        <w:rPr>
          <w:rFonts w:ascii="Trebuchet MS" w:hAnsi="Trebuchet MS" w:cs="Arial"/>
          <w:b/>
          <w:bCs/>
          <w:color w:val="000000" w:themeColor="text1"/>
          <w:sz w:val="22"/>
          <w:szCs w:val="22"/>
        </w:rPr>
        <w:tab/>
        <w:t xml:space="preserve">Uso de estimativas e julgamentos </w:t>
      </w:r>
    </w:p>
    <w:p w:rsidR="004B282F" w:rsidRPr="00EE32E8" w:rsidRDefault="004B282F" w:rsidP="004B282F">
      <w:pPr>
        <w:ind w:left="993"/>
        <w:jc w:val="both"/>
        <w:rPr>
          <w:rFonts w:ascii="Trebuchet MS" w:hAnsi="Trebuchet MS" w:cs="Arial"/>
          <w:color w:val="000000" w:themeColor="text1"/>
          <w:sz w:val="22"/>
          <w:szCs w:val="22"/>
        </w:rPr>
      </w:pPr>
    </w:p>
    <w:p w:rsidR="004B282F" w:rsidRPr="00EE32E8" w:rsidRDefault="004B282F" w:rsidP="004B282F">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A preparação das demonstrações contábeis de acordo com as práticas contábeis adotadas no Brasil exige que a Administração faça julgamentos, estimativas e premissas que afetam a aplicação de políticas contábeis e os valores reportados de ativos, passivos, receitas e despesas. Os resultados reais podem divergir dessas estimativas. Ativos e passivos significativos sujeitos a estimativas e premissas incluem, principalmente, o cálculo das depreciações sobre o ativo imobilizado (</w:t>
      </w:r>
      <w:r w:rsidRPr="00EE32E8">
        <w:rPr>
          <w:rFonts w:ascii="Trebuchet MS" w:hAnsi="Trebuchet MS" w:cs="Arial"/>
          <w:i/>
          <w:color w:val="000000" w:themeColor="text1"/>
          <w:sz w:val="22"/>
          <w:szCs w:val="22"/>
        </w:rPr>
        <w:t xml:space="preserve">Nota </w:t>
      </w:r>
      <w:r w:rsidR="005358D5" w:rsidRPr="00EE32E8">
        <w:rPr>
          <w:rFonts w:ascii="Trebuchet MS" w:hAnsi="Trebuchet MS" w:cs="Arial"/>
          <w:i/>
          <w:color w:val="000000" w:themeColor="text1"/>
          <w:sz w:val="22"/>
          <w:szCs w:val="22"/>
        </w:rPr>
        <w:t>3.4</w:t>
      </w:r>
      <w:r w:rsidR="00962D99" w:rsidRPr="00EE32E8">
        <w:rPr>
          <w:rFonts w:ascii="Trebuchet MS" w:hAnsi="Trebuchet MS" w:cs="Arial"/>
          <w:color w:val="000000" w:themeColor="text1"/>
          <w:sz w:val="22"/>
          <w:szCs w:val="22"/>
        </w:rPr>
        <w:t xml:space="preserve">) e </w:t>
      </w:r>
      <w:r w:rsidRPr="00EE32E8">
        <w:rPr>
          <w:rFonts w:ascii="Trebuchet MS" w:hAnsi="Trebuchet MS" w:cs="Arial"/>
          <w:color w:val="000000" w:themeColor="text1"/>
          <w:sz w:val="22"/>
          <w:szCs w:val="22"/>
        </w:rPr>
        <w:t>estimativa para perdas em função do risco d</w:t>
      </w:r>
      <w:r w:rsidR="00ED0F2B" w:rsidRPr="00EE32E8">
        <w:rPr>
          <w:rFonts w:ascii="Trebuchet MS" w:hAnsi="Trebuchet MS" w:cs="Arial"/>
          <w:color w:val="000000" w:themeColor="text1"/>
          <w:sz w:val="22"/>
          <w:szCs w:val="22"/>
        </w:rPr>
        <w:t>e crédito de c</w:t>
      </w:r>
      <w:r w:rsidR="009F26EC" w:rsidRPr="00EE32E8">
        <w:rPr>
          <w:rFonts w:ascii="Trebuchet MS" w:hAnsi="Trebuchet MS" w:cs="Arial"/>
          <w:color w:val="000000" w:themeColor="text1"/>
          <w:sz w:val="22"/>
          <w:szCs w:val="22"/>
        </w:rPr>
        <w:t>ontribuin</w:t>
      </w:r>
      <w:r w:rsidR="00ED0F2B" w:rsidRPr="00EE32E8">
        <w:rPr>
          <w:rFonts w:ascii="Trebuchet MS" w:hAnsi="Trebuchet MS" w:cs="Arial"/>
          <w:color w:val="000000" w:themeColor="text1"/>
          <w:sz w:val="22"/>
          <w:szCs w:val="22"/>
        </w:rPr>
        <w:t>tes (</w:t>
      </w:r>
      <w:r w:rsidR="00ED0F2B" w:rsidRPr="00EE32E8">
        <w:rPr>
          <w:rFonts w:ascii="Trebuchet MS" w:hAnsi="Trebuchet MS" w:cs="Arial"/>
          <w:i/>
          <w:color w:val="000000" w:themeColor="text1"/>
          <w:sz w:val="22"/>
          <w:szCs w:val="22"/>
        </w:rPr>
        <w:t xml:space="preserve">Nota </w:t>
      </w:r>
      <w:r w:rsidR="005358D5" w:rsidRPr="00EE32E8">
        <w:rPr>
          <w:rFonts w:ascii="Trebuchet MS" w:hAnsi="Trebuchet MS" w:cs="Arial"/>
          <w:i/>
          <w:color w:val="000000" w:themeColor="text1"/>
          <w:sz w:val="22"/>
          <w:szCs w:val="22"/>
        </w:rPr>
        <w:t>3.2.1</w:t>
      </w:r>
      <w:r w:rsidR="00ED0F2B" w:rsidRPr="00EE32E8">
        <w:rPr>
          <w:rFonts w:ascii="Trebuchet MS" w:hAnsi="Trebuchet MS" w:cs="Arial"/>
          <w:color w:val="000000" w:themeColor="text1"/>
          <w:sz w:val="22"/>
          <w:szCs w:val="22"/>
        </w:rPr>
        <w:t>)</w:t>
      </w:r>
      <w:r w:rsidRPr="00EE32E8">
        <w:rPr>
          <w:rFonts w:ascii="Trebuchet MS" w:hAnsi="Trebuchet MS" w:cs="Arial"/>
          <w:color w:val="000000" w:themeColor="text1"/>
          <w:sz w:val="22"/>
          <w:szCs w:val="22"/>
        </w:rPr>
        <w:t>. Os valores definitivos das transações envolvendo essas estimativas somente são conhecidos por ocasião da sua realização ou liquidação.</w:t>
      </w:r>
    </w:p>
    <w:p w:rsidR="004B282F" w:rsidRPr="00EE32E8" w:rsidRDefault="004B282F" w:rsidP="004B282F">
      <w:pPr>
        <w:widowControl w:val="0"/>
        <w:spacing w:line="230" w:lineRule="auto"/>
        <w:ind w:left="426"/>
        <w:jc w:val="both"/>
        <w:rPr>
          <w:rFonts w:ascii="Trebuchet MS" w:hAnsi="Trebuchet MS" w:cs="Arial"/>
          <w:color w:val="000000" w:themeColor="text1"/>
          <w:sz w:val="22"/>
          <w:szCs w:val="22"/>
        </w:rPr>
      </w:pPr>
    </w:p>
    <w:p w:rsidR="004B282F" w:rsidRPr="00EE32E8" w:rsidRDefault="004B282F" w:rsidP="004B282F">
      <w:pPr>
        <w:pStyle w:val="BDOTtulo1"/>
        <w:widowControl w:val="0"/>
        <w:tabs>
          <w:tab w:val="clear" w:pos="567"/>
          <w:tab w:val="left" w:pos="426"/>
        </w:tabs>
        <w:suppressAutoHyphens w:val="0"/>
        <w:spacing w:line="230" w:lineRule="auto"/>
        <w:ind w:left="0" w:firstLine="0"/>
        <w:rPr>
          <w:rFonts w:ascii="Trebuchet MS" w:hAnsi="Trebuchet MS"/>
          <w:color w:val="000000" w:themeColor="text1"/>
          <w:szCs w:val="22"/>
        </w:rPr>
      </w:pPr>
      <w:r w:rsidRPr="00EE32E8">
        <w:rPr>
          <w:rFonts w:ascii="Trebuchet MS" w:hAnsi="Trebuchet MS"/>
          <w:color w:val="000000" w:themeColor="text1"/>
          <w:szCs w:val="22"/>
        </w:rPr>
        <w:t>3.</w:t>
      </w:r>
      <w:r w:rsidRPr="00EE32E8">
        <w:rPr>
          <w:rFonts w:ascii="Trebuchet MS" w:hAnsi="Trebuchet MS"/>
          <w:color w:val="000000" w:themeColor="text1"/>
          <w:szCs w:val="22"/>
        </w:rPr>
        <w:tab/>
      </w:r>
      <w:r w:rsidRPr="00EE32E8">
        <w:rPr>
          <w:rFonts w:ascii="Trebuchet MS" w:hAnsi="Trebuchet MS"/>
          <w:caps w:val="0"/>
          <w:color w:val="000000" w:themeColor="text1"/>
          <w:szCs w:val="22"/>
        </w:rPr>
        <w:t>Políticas Contábeis</w:t>
      </w:r>
    </w:p>
    <w:p w:rsidR="004B282F" w:rsidRPr="00EE32E8" w:rsidRDefault="004B282F" w:rsidP="004B282F">
      <w:pPr>
        <w:widowControl w:val="0"/>
        <w:spacing w:line="230" w:lineRule="auto"/>
        <w:ind w:left="426"/>
        <w:jc w:val="both"/>
        <w:rPr>
          <w:rFonts w:ascii="Trebuchet MS" w:hAnsi="Trebuchet MS" w:cs="Arial"/>
          <w:color w:val="000000" w:themeColor="text1"/>
          <w:sz w:val="22"/>
          <w:szCs w:val="22"/>
        </w:rPr>
      </w:pPr>
    </w:p>
    <w:p w:rsidR="004B282F" w:rsidRPr="00EE32E8" w:rsidRDefault="004B282F" w:rsidP="004B282F">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Dentre as principais práticas adotadas para a elaboração das demonstrações contábeis, aplicadas de forma uniforme com o exercício anterior,</w:t>
      </w:r>
      <w:r w:rsidR="00101AAC" w:rsidRPr="00EE32E8">
        <w:rPr>
          <w:rFonts w:ascii="Trebuchet MS" w:hAnsi="Trebuchet MS" w:cs="Arial"/>
          <w:color w:val="000000" w:themeColor="text1"/>
          <w:sz w:val="22"/>
          <w:szCs w:val="22"/>
        </w:rPr>
        <w:t xml:space="preserve"> exceto no que tange às provisões para devedores duvidosos (subitens 3.2.1 e</w:t>
      </w:r>
      <w:r w:rsidR="0085436E" w:rsidRPr="00EE32E8">
        <w:rPr>
          <w:rFonts w:ascii="Trebuchet MS" w:hAnsi="Trebuchet MS" w:cs="Arial"/>
          <w:color w:val="000000" w:themeColor="text1"/>
          <w:sz w:val="22"/>
          <w:szCs w:val="22"/>
        </w:rPr>
        <w:t xml:space="preserve"> 3.2.2),</w:t>
      </w:r>
      <w:r w:rsidR="00101AAC" w:rsidRPr="00EE32E8">
        <w:rPr>
          <w:rFonts w:ascii="Trebuchet MS" w:hAnsi="Trebuchet MS" w:cs="Arial"/>
          <w:color w:val="000000" w:themeColor="text1"/>
          <w:sz w:val="22"/>
          <w:szCs w:val="22"/>
        </w:rPr>
        <w:t xml:space="preserve"> </w:t>
      </w:r>
      <w:r w:rsidRPr="00EE32E8">
        <w:rPr>
          <w:rFonts w:ascii="Trebuchet MS" w:hAnsi="Trebuchet MS" w:cs="Arial"/>
          <w:color w:val="000000" w:themeColor="text1"/>
          <w:sz w:val="22"/>
          <w:szCs w:val="22"/>
        </w:rPr>
        <w:t>ressaltam-se:</w:t>
      </w:r>
    </w:p>
    <w:p w:rsidR="00ED5D65" w:rsidRPr="00EE32E8" w:rsidRDefault="00ED5D65" w:rsidP="00ED5D6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p>
    <w:p w:rsidR="00ED5D65" w:rsidRPr="00EE32E8" w:rsidRDefault="00962D99" w:rsidP="00ED5D65">
      <w:pPr>
        <w:tabs>
          <w:tab w:val="left" w:pos="993"/>
        </w:tabs>
        <w:autoSpaceDE w:val="0"/>
        <w:autoSpaceDN w:val="0"/>
        <w:adjustRightInd w:val="0"/>
        <w:spacing w:line="230" w:lineRule="auto"/>
        <w:ind w:firstLine="426"/>
        <w:rPr>
          <w:rFonts w:ascii="Trebuchet MS" w:hAnsi="Trebuchet MS" w:cs="Arial"/>
          <w:sz w:val="22"/>
          <w:szCs w:val="22"/>
        </w:rPr>
      </w:pPr>
      <w:r w:rsidRPr="00EE32E8">
        <w:rPr>
          <w:rFonts w:ascii="Trebuchet MS" w:hAnsi="Trebuchet MS" w:cs="Arial"/>
          <w:b/>
          <w:bCs/>
          <w:color w:val="000000" w:themeColor="text1"/>
          <w:sz w:val="22"/>
          <w:szCs w:val="22"/>
        </w:rPr>
        <w:t xml:space="preserve">3.1. </w:t>
      </w:r>
      <w:r w:rsidR="00ED5D65" w:rsidRPr="00EE32E8">
        <w:rPr>
          <w:rFonts w:ascii="Trebuchet MS" w:hAnsi="Trebuchet MS" w:cs="Arial"/>
          <w:b/>
          <w:bCs/>
          <w:color w:val="000000" w:themeColor="text1"/>
          <w:sz w:val="22"/>
          <w:szCs w:val="22"/>
        </w:rPr>
        <w:t>Caixa e equivalente de caixa</w:t>
      </w:r>
    </w:p>
    <w:p w:rsidR="00ED5D65" w:rsidRPr="00EE32E8" w:rsidRDefault="00ED5D65" w:rsidP="00ED5D65">
      <w:pPr>
        <w:pStyle w:val="Default"/>
        <w:widowControl w:val="0"/>
        <w:tabs>
          <w:tab w:val="left" w:pos="567"/>
        </w:tabs>
        <w:spacing w:line="264" w:lineRule="auto"/>
        <w:rPr>
          <w:rFonts w:ascii="Trebuchet MS" w:hAnsi="Trebuchet MS" w:cs="Arial"/>
          <w:color w:val="auto"/>
          <w:sz w:val="22"/>
          <w:szCs w:val="22"/>
        </w:rPr>
      </w:pPr>
    </w:p>
    <w:p w:rsidR="00ED5D65" w:rsidRPr="00EE32E8" w:rsidRDefault="00614996" w:rsidP="00ED5D65">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Os equivalentes de caixa são mantidos com a finalidade de atender a compromissos de caixa de curto prazo, e não para investimento ou outros fins. Incluem caixa, depósitos bancários à vista e aplicações financeiras realizáveis em até 90 dias da data original do título ou considerados de liquidez imediata ou conversíveis em um montante conhecido de caixa e que estão sujeitos a um risco insignificante de mudança de valor, os quais são registrados pelos valores de custo, acrescidos dos rendimentos auferidos até as datas dos balanços, que não excedem o seu valor de mercado ou de realização.</w:t>
      </w:r>
    </w:p>
    <w:p w:rsidR="00ED5D65" w:rsidRPr="00EE32E8" w:rsidRDefault="00ED5D65" w:rsidP="00ED5D65">
      <w:pPr>
        <w:pStyle w:val="Default"/>
        <w:widowControl w:val="0"/>
        <w:tabs>
          <w:tab w:val="left" w:pos="567"/>
        </w:tabs>
        <w:spacing w:line="264" w:lineRule="auto"/>
        <w:rPr>
          <w:rFonts w:ascii="Trebuchet MS" w:hAnsi="Trebuchet MS" w:cs="Arial"/>
          <w:color w:val="auto"/>
          <w:sz w:val="22"/>
          <w:szCs w:val="22"/>
        </w:rPr>
      </w:pPr>
    </w:p>
    <w:p w:rsidR="00ED5D65" w:rsidRPr="00EE32E8" w:rsidRDefault="00256452" w:rsidP="00ED5D6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3</w:t>
      </w:r>
      <w:r w:rsidR="00ED5D65" w:rsidRPr="00EE32E8">
        <w:rPr>
          <w:rFonts w:ascii="Trebuchet MS" w:hAnsi="Trebuchet MS" w:cs="Arial"/>
          <w:b/>
          <w:bCs/>
          <w:color w:val="000000" w:themeColor="text1"/>
          <w:sz w:val="22"/>
          <w:szCs w:val="22"/>
        </w:rPr>
        <w:t>.</w:t>
      </w:r>
      <w:r w:rsidRPr="00EE32E8">
        <w:rPr>
          <w:rFonts w:ascii="Trebuchet MS" w:hAnsi="Trebuchet MS" w:cs="Arial"/>
          <w:b/>
          <w:bCs/>
          <w:color w:val="000000" w:themeColor="text1"/>
          <w:sz w:val="22"/>
          <w:szCs w:val="22"/>
        </w:rPr>
        <w:t>2</w:t>
      </w:r>
      <w:r w:rsidR="00962D99" w:rsidRPr="00EE32E8">
        <w:rPr>
          <w:rFonts w:ascii="Trebuchet MS" w:hAnsi="Trebuchet MS" w:cs="Arial"/>
          <w:b/>
          <w:bCs/>
          <w:color w:val="000000" w:themeColor="text1"/>
          <w:sz w:val="22"/>
          <w:szCs w:val="22"/>
        </w:rPr>
        <w:t xml:space="preserve">. </w:t>
      </w:r>
      <w:r w:rsidR="00770F8F" w:rsidRPr="00EE32E8">
        <w:rPr>
          <w:rFonts w:ascii="Trebuchet MS" w:hAnsi="Trebuchet MS"/>
          <w:b/>
          <w:color w:val="000000" w:themeColor="text1"/>
          <w:sz w:val="22"/>
          <w:szCs w:val="22"/>
        </w:rPr>
        <w:t>C</w:t>
      </w:r>
      <w:r w:rsidR="000A0E1D" w:rsidRPr="00EE32E8">
        <w:rPr>
          <w:rFonts w:ascii="Trebuchet MS" w:hAnsi="Trebuchet MS"/>
          <w:b/>
          <w:color w:val="000000" w:themeColor="text1"/>
          <w:sz w:val="22"/>
          <w:szCs w:val="22"/>
        </w:rPr>
        <w:t>réditos</w:t>
      </w:r>
      <w:r w:rsidR="00770F8F" w:rsidRPr="00EE32E8">
        <w:rPr>
          <w:rFonts w:ascii="Trebuchet MS" w:hAnsi="Trebuchet MS"/>
          <w:b/>
          <w:color w:val="000000" w:themeColor="text1"/>
          <w:sz w:val="22"/>
          <w:szCs w:val="22"/>
        </w:rPr>
        <w:t xml:space="preserve"> de anuidades</w:t>
      </w:r>
    </w:p>
    <w:p w:rsidR="00ED5D65" w:rsidRPr="00EE32E8" w:rsidRDefault="00ED5D65" w:rsidP="00ED5D65">
      <w:pPr>
        <w:pStyle w:val="Default"/>
        <w:widowControl w:val="0"/>
        <w:tabs>
          <w:tab w:val="left" w:pos="567"/>
        </w:tabs>
        <w:spacing w:line="264" w:lineRule="auto"/>
        <w:rPr>
          <w:rFonts w:ascii="Trebuchet MS" w:hAnsi="Trebuchet MS" w:cs="Arial"/>
          <w:color w:val="auto"/>
          <w:sz w:val="22"/>
          <w:szCs w:val="22"/>
        </w:rPr>
      </w:pPr>
    </w:p>
    <w:p w:rsidR="00BC7B0B" w:rsidRPr="00EE32E8" w:rsidRDefault="00D524BB" w:rsidP="00614996">
      <w:pPr>
        <w:widowControl w:val="0"/>
        <w:spacing w:line="230"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O</w:t>
      </w:r>
      <w:r w:rsidR="00770F8F" w:rsidRPr="00EE32E8">
        <w:rPr>
          <w:rFonts w:ascii="Trebuchet MS" w:hAnsi="Trebuchet MS" w:cs="Arial"/>
          <w:color w:val="000000" w:themeColor="text1"/>
          <w:sz w:val="22"/>
          <w:szCs w:val="22"/>
        </w:rPr>
        <w:t>s c</w:t>
      </w:r>
      <w:r w:rsidRPr="00EE32E8">
        <w:rPr>
          <w:rFonts w:ascii="Trebuchet MS" w:hAnsi="Trebuchet MS" w:cs="Arial"/>
          <w:color w:val="000000" w:themeColor="text1"/>
          <w:sz w:val="22"/>
          <w:szCs w:val="22"/>
        </w:rPr>
        <w:t>réditos</w:t>
      </w:r>
      <w:r w:rsidR="00770F8F" w:rsidRPr="00EE32E8">
        <w:rPr>
          <w:rFonts w:ascii="Trebuchet MS" w:hAnsi="Trebuchet MS" w:cs="Arial"/>
          <w:color w:val="000000" w:themeColor="text1"/>
          <w:sz w:val="22"/>
          <w:szCs w:val="22"/>
        </w:rPr>
        <w:t xml:space="preserve"> de anuidades</w:t>
      </w:r>
      <w:r w:rsidR="00990F6F" w:rsidRPr="00EE32E8">
        <w:rPr>
          <w:rFonts w:ascii="Trebuchet MS" w:hAnsi="Trebuchet MS" w:cs="Arial"/>
          <w:color w:val="000000" w:themeColor="text1"/>
          <w:sz w:val="22"/>
          <w:szCs w:val="22"/>
        </w:rPr>
        <w:t xml:space="preserve"> relativas ao exercício do balanço </w:t>
      </w:r>
      <w:r w:rsidR="00ED5D65" w:rsidRPr="00EE32E8">
        <w:rPr>
          <w:rFonts w:ascii="Trebuchet MS" w:hAnsi="Trebuchet MS" w:cs="Arial"/>
          <w:color w:val="000000" w:themeColor="text1"/>
          <w:sz w:val="22"/>
          <w:szCs w:val="22"/>
        </w:rPr>
        <w:t>são reconhecid</w:t>
      </w:r>
      <w:r w:rsidRPr="00EE32E8">
        <w:rPr>
          <w:rFonts w:ascii="Trebuchet MS" w:hAnsi="Trebuchet MS" w:cs="Arial"/>
          <w:color w:val="000000" w:themeColor="text1"/>
          <w:sz w:val="22"/>
          <w:szCs w:val="22"/>
        </w:rPr>
        <w:t>o</w:t>
      </w:r>
      <w:r w:rsidR="00ED5D65" w:rsidRPr="00EE32E8">
        <w:rPr>
          <w:rFonts w:ascii="Trebuchet MS" w:hAnsi="Trebuchet MS" w:cs="Arial"/>
          <w:color w:val="000000" w:themeColor="text1"/>
          <w:sz w:val="22"/>
          <w:szCs w:val="22"/>
        </w:rPr>
        <w:t xml:space="preserve">s </w:t>
      </w:r>
      <w:r w:rsidR="00990F6F" w:rsidRPr="00EE32E8">
        <w:rPr>
          <w:rFonts w:ascii="Trebuchet MS" w:hAnsi="Trebuchet MS" w:cs="Arial"/>
          <w:color w:val="000000" w:themeColor="text1"/>
          <w:sz w:val="22"/>
          <w:szCs w:val="22"/>
        </w:rPr>
        <w:t>ao início do exercício</w:t>
      </w:r>
      <w:r w:rsidR="009B2B82" w:rsidRPr="00EE32E8">
        <w:rPr>
          <w:rFonts w:ascii="Trebuchet MS" w:hAnsi="Trebuchet MS" w:cs="Arial"/>
          <w:color w:val="000000" w:themeColor="text1"/>
          <w:sz w:val="22"/>
          <w:szCs w:val="22"/>
        </w:rPr>
        <w:t xml:space="preserve"> em conta específica</w:t>
      </w:r>
      <w:r w:rsidR="00990F6F" w:rsidRPr="00EE32E8">
        <w:rPr>
          <w:rFonts w:ascii="Trebuchet MS" w:hAnsi="Trebuchet MS" w:cs="Arial"/>
          <w:color w:val="000000" w:themeColor="text1"/>
          <w:sz w:val="22"/>
          <w:szCs w:val="22"/>
        </w:rPr>
        <w:t>,</w:t>
      </w:r>
      <w:r w:rsidRPr="00EE32E8">
        <w:rPr>
          <w:rFonts w:ascii="Trebuchet MS" w:hAnsi="Trebuchet MS" w:cs="Arial"/>
          <w:color w:val="000000" w:themeColor="text1"/>
          <w:sz w:val="22"/>
          <w:szCs w:val="22"/>
        </w:rPr>
        <w:t xml:space="preserve"> </w:t>
      </w:r>
      <w:r w:rsidR="00ED5D65" w:rsidRPr="00EE32E8">
        <w:rPr>
          <w:rFonts w:ascii="Trebuchet MS" w:hAnsi="Trebuchet MS" w:cs="Arial"/>
          <w:color w:val="000000" w:themeColor="text1"/>
          <w:sz w:val="22"/>
          <w:szCs w:val="22"/>
        </w:rPr>
        <w:t xml:space="preserve">pelo valor </w:t>
      </w:r>
      <w:r w:rsidR="00BD6920" w:rsidRPr="00EE32E8">
        <w:rPr>
          <w:rFonts w:ascii="Trebuchet MS" w:hAnsi="Trebuchet MS" w:cs="Arial"/>
          <w:color w:val="000000" w:themeColor="text1"/>
          <w:sz w:val="22"/>
          <w:szCs w:val="22"/>
        </w:rPr>
        <w:t xml:space="preserve">estimado em proposta orçamentária referente </w:t>
      </w:r>
      <w:r w:rsidR="002D7A31" w:rsidRPr="00EE32E8">
        <w:rPr>
          <w:rFonts w:ascii="Trebuchet MS" w:hAnsi="Trebuchet MS" w:cs="Arial"/>
          <w:color w:val="000000" w:themeColor="text1"/>
          <w:sz w:val="22"/>
          <w:szCs w:val="22"/>
        </w:rPr>
        <w:t>à</w:t>
      </w:r>
      <w:r w:rsidR="00BD6920" w:rsidRPr="00EE32E8">
        <w:rPr>
          <w:rFonts w:ascii="Trebuchet MS" w:hAnsi="Trebuchet MS" w:cs="Arial"/>
          <w:color w:val="000000" w:themeColor="text1"/>
          <w:sz w:val="22"/>
          <w:szCs w:val="22"/>
        </w:rPr>
        <w:t xml:space="preserve"> previsão de receitas dos profissionais </w:t>
      </w:r>
      <w:r w:rsidR="00990F6F" w:rsidRPr="00EE32E8">
        <w:rPr>
          <w:rFonts w:ascii="Trebuchet MS" w:hAnsi="Trebuchet MS" w:cs="Arial"/>
          <w:color w:val="000000" w:themeColor="text1"/>
          <w:sz w:val="22"/>
          <w:szCs w:val="22"/>
        </w:rPr>
        <w:t xml:space="preserve">e empresas </w:t>
      </w:r>
      <w:r w:rsidR="00BD6920" w:rsidRPr="00EE32E8">
        <w:rPr>
          <w:rFonts w:ascii="Trebuchet MS" w:hAnsi="Trebuchet MS" w:cs="Arial"/>
          <w:color w:val="000000" w:themeColor="text1"/>
          <w:sz w:val="22"/>
          <w:szCs w:val="22"/>
        </w:rPr>
        <w:t>ativos no banco de dados do CAU</w:t>
      </w:r>
      <w:r w:rsidR="00E17724" w:rsidRPr="00EE32E8">
        <w:rPr>
          <w:rFonts w:ascii="Trebuchet MS" w:hAnsi="Trebuchet MS" w:cs="Arial"/>
          <w:color w:val="000000" w:themeColor="text1"/>
          <w:sz w:val="22"/>
          <w:szCs w:val="22"/>
        </w:rPr>
        <w:t>/</w:t>
      </w:r>
      <w:r w:rsidR="00BD6920" w:rsidRPr="00EE32E8">
        <w:rPr>
          <w:rFonts w:ascii="Trebuchet MS" w:hAnsi="Trebuchet MS" w:cs="Arial"/>
          <w:color w:val="000000" w:themeColor="text1"/>
          <w:sz w:val="22"/>
          <w:szCs w:val="22"/>
        </w:rPr>
        <w:t>BR.</w:t>
      </w:r>
      <w:r w:rsidR="00990F6F" w:rsidRPr="00EE32E8">
        <w:rPr>
          <w:rFonts w:ascii="Trebuchet MS" w:hAnsi="Trebuchet MS" w:cs="Arial"/>
          <w:color w:val="000000" w:themeColor="text1"/>
          <w:sz w:val="22"/>
          <w:szCs w:val="22"/>
        </w:rPr>
        <w:t xml:space="preserve"> Após o encerramento do exercício, o saldo não recebido é transferido para </w:t>
      </w:r>
      <w:r w:rsidR="009B2B82" w:rsidRPr="00EE32E8">
        <w:rPr>
          <w:rFonts w:ascii="Trebuchet MS" w:hAnsi="Trebuchet MS" w:cs="Arial"/>
          <w:color w:val="000000" w:themeColor="text1"/>
          <w:sz w:val="22"/>
          <w:szCs w:val="22"/>
        </w:rPr>
        <w:t>outra conta do ativo, representando créditos de anuidades de exercícios anteriores.</w:t>
      </w:r>
    </w:p>
    <w:p w:rsidR="00136D1A" w:rsidRPr="00EE32E8" w:rsidRDefault="00136D1A" w:rsidP="00136D1A">
      <w:pPr>
        <w:widowControl w:val="0"/>
        <w:spacing w:line="230" w:lineRule="auto"/>
        <w:jc w:val="both"/>
        <w:rPr>
          <w:rFonts w:ascii="Trebuchet MS" w:hAnsi="Trebuchet MS" w:cs="Arial"/>
          <w:color w:val="000000" w:themeColor="text1"/>
          <w:sz w:val="22"/>
          <w:szCs w:val="22"/>
        </w:rPr>
      </w:pPr>
    </w:p>
    <w:p w:rsidR="00BC7B0B" w:rsidRPr="00EE32E8" w:rsidRDefault="00BC7B0B" w:rsidP="00614996">
      <w:pPr>
        <w:widowControl w:val="0"/>
        <w:spacing w:line="230" w:lineRule="auto"/>
        <w:ind w:left="426"/>
        <w:jc w:val="both"/>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3.2.1</w:t>
      </w:r>
      <w:r w:rsidR="00962D99" w:rsidRPr="00EE32E8">
        <w:rPr>
          <w:rFonts w:ascii="Trebuchet MS" w:hAnsi="Trebuchet MS" w:cs="Arial"/>
          <w:color w:val="000000" w:themeColor="text1"/>
          <w:sz w:val="22"/>
          <w:szCs w:val="22"/>
        </w:rPr>
        <w:t xml:space="preserve">. </w:t>
      </w:r>
      <w:r w:rsidRPr="00EE32E8">
        <w:rPr>
          <w:rFonts w:ascii="Trebuchet MS" w:hAnsi="Trebuchet MS" w:cs="Arial"/>
          <w:b/>
          <w:color w:val="000000" w:themeColor="text1"/>
          <w:sz w:val="22"/>
          <w:szCs w:val="22"/>
        </w:rPr>
        <w:t>Ajuste para Perdas de Devedores Duvidosos</w:t>
      </w:r>
    </w:p>
    <w:p w:rsidR="000938B0" w:rsidRPr="00EE32E8" w:rsidRDefault="000938B0" w:rsidP="00236717">
      <w:pPr>
        <w:pStyle w:val="PargrafodaLista"/>
        <w:widowControl w:val="0"/>
        <w:numPr>
          <w:ilvl w:val="0"/>
          <w:numId w:val="26"/>
        </w:numPr>
        <w:spacing w:before="120" w:line="230" w:lineRule="auto"/>
        <w:ind w:left="709" w:hanging="284"/>
        <w:contextualSpacing w:val="0"/>
        <w:jc w:val="both"/>
        <w:rPr>
          <w:rFonts w:ascii="Trebuchet MS" w:hAnsi="Trebuchet MS" w:cs="Arial"/>
          <w:color w:val="000000" w:themeColor="text1"/>
        </w:rPr>
      </w:pPr>
      <w:r w:rsidRPr="00EE32E8">
        <w:rPr>
          <w:rFonts w:ascii="Trebuchet MS" w:hAnsi="Trebuchet MS" w:cs="Arial"/>
          <w:b/>
          <w:color w:val="000000" w:themeColor="text1"/>
        </w:rPr>
        <w:t>Impl</w:t>
      </w:r>
      <w:r w:rsidR="006F0F3C" w:rsidRPr="00EE32E8">
        <w:rPr>
          <w:rFonts w:ascii="Trebuchet MS" w:hAnsi="Trebuchet MS" w:cs="Arial"/>
          <w:b/>
          <w:color w:val="000000" w:themeColor="text1"/>
        </w:rPr>
        <w:t>a</w:t>
      </w:r>
      <w:r w:rsidRPr="00EE32E8">
        <w:rPr>
          <w:rFonts w:ascii="Trebuchet MS" w:hAnsi="Trebuchet MS" w:cs="Arial"/>
          <w:b/>
          <w:color w:val="000000" w:themeColor="text1"/>
        </w:rPr>
        <w:t>ntação de política contábil em 2017</w:t>
      </w:r>
      <w:r w:rsidR="00795175" w:rsidRPr="00EE32E8">
        <w:rPr>
          <w:rFonts w:ascii="Trebuchet MS" w:hAnsi="Trebuchet MS" w:cs="Arial"/>
          <w:color w:val="000000" w:themeColor="text1"/>
        </w:rPr>
        <w:t xml:space="preserve"> – </w:t>
      </w:r>
      <w:r w:rsidRPr="00EE32E8">
        <w:rPr>
          <w:rFonts w:ascii="Trebuchet MS" w:hAnsi="Trebuchet MS" w:cs="Arial"/>
          <w:color w:val="000000" w:themeColor="text1"/>
        </w:rPr>
        <w:t xml:space="preserve">Em atendimento aos prazos normativos de implantação emanados pela Secretaria do Tesouro Nacional, </w:t>
      </w:r>
      <w:r w:rsidR="00DA5456" w:rsidRPr="00EE32E8">
        <w:rPr>
          <w:rFonts w:ascii="Trebuchet MS" w:hAnsi="Trebuchet MS" w:cs="Arial"/>
          <w:color w:val="000000" w:themeColor="text1"/>
        </w:rPr>
        <w:t>por meio da</w:t>
      </w:r>
      <w:r w:rsidRPr="00EE32E8">
        <w:rPr>
          <w:rFonts w:ascii="Trebuchet MS" w:hAnsi="Trebuchet MS" w:cs="Arial"/>
          <w:color w:val="000000" w:themeColor="text1"/>
        </w:rPr>
        <w:t xml:space="preserve"> Portaria STN nº 539/2015,</w:t>
      </w:r>
      <w:r w:rsidR="00737223" w:rsidRPr="00EE32E8">
        <w:rPr>
          <w:rFonts w:ascii="Trebuchet MS" w:hAnsi="Trebuchet MS" w:cs="Arial"/>
          <w:color w:val="000000" w:themeColor="text1"/>
        </w:rPr>
        <w:t xml:space="preserve"> anexo único</w:t>
      </w:r>
      <w:r w:rsidR="002621F3" w:rsidRPr="00EE32E8">
        <w:rPr>
          <w:rFonts w:ascii="Trebuchet MS" w:hAnsi="Trebuchet MS" w:cs="Arial"/>
          <w:color w:val="000000" w:themeColor="text1"/>
        </w:rPr>
        <w:t xml:space="preserve"> (Plano de Implantação dos Procedimentos Contábeis Patrimoniais – PIPCP)</w:t>
      </w:r>
      <w:r w:rsidR="00737223" w:rsidRPr="00EE32E8">
        <w:rPr>
          <w:rFonts w:ascii="Trebuchet MS" w:hAnsi="Trebuchet MS" w:cs="Arial"/>
          <w:color w:val="000000" w:themeColor="text1"/>
        </w:rPr>
        <w:t>,</w:t>
      </w:r>
      <w:r w:rsidRPr="00EE32E8">
        <w:rPr>
          <w:rFonts w:ascii="Trebuchet MS" w:hAnsi="Trebuchet MS" w:cs="Arial"/>
          <w:color w:val="000000" w:themeColor="text1"/>
        </w:rPr>
        <w:t xml:space="preserve"> e pelo Conselho Federal de Contabilidade, </w:t>
      </w:r>
      <w:r w:rsidR="00DA5456" w:rsidRPr="00EE32E8">
        <w:rPr>
          <w:rFonts w:ascii="Trebuchet MS" w:hAnsi="Trebuchet MS" w:cs="Arial"/>
          <w:color w:val="000000" w:themeColor="text1"/>
        </w:rPr>
        <w:t>mediante a</w:t>
      </w:r>
      <w:r w:rsidRPr="00EE32E8">
        <w:rPr>
          <w:rFonts w:ascii="Trebuchet MS" w:hAnsi="Trebuchet MS" w:cs="Arial"/>
          <w:color w:val="000000" w:themeColor="text1"/>
        </w:rPr>
        <w:t xml:space="preserve"> </w:t>
      </w:r>
      <w:r w:rsidR="006A056C" w:rsidRPr="00EE32E8">
        <w:rPr>
          <w:rFonts w:ascii="Trebuchet MS" w:hAnsi="Trebuchet MS" w:cs="Arial"/>
          <w:color w:val="000000" w:themeColor="text1"/>
        </w:rPr>
        <w:t>Norma Brasileira de Contabilidade, NBC TSP Estrutura Conceitual, de 23/09/2016 (Mensuração de Ativos e Passivos nas Demonstrações Contábeis), o CAU/</w:t>
      </w:r>
      <w:r w:rsidR="003C4828" w:rsidRPr="00EE32E8">
        <w:rPr>
          <w:rFonts w:ascii="Trebuchet MS" w:hAnsi="Trebuchet MS" w:cs="Arial"/>
          <w:color w:val="000000" w:themeColor="text1"/>
        </w:rPr>
        <w:t>MA</w:t>
      </w:r>
      <w:r w:rsidR="006A056C" w:rsidRPr="00EE32E8">
        <w:rPr>
          <w:rFonts w:ascii="Trebuchet MS" w:hAnsi="Trebuchet MS" w:cs="Arial"/>
          <w:color w:val="000000" w:themeColor="text1"/>
        </w:rPr>
        <w:t xml:space="preserve"> procedeu ao registro contábil </w:t>
      </w:r>
      <w:r w:rsidR="000B65E0" w:rsidRPr="00EE32E8">
        <w:rPr>
          <w:rFonts w:ascii="Trebuchet MS" w:hAnsi="Trebuchet MS" w:cs="Arial"/>
          <w:color w:val="000000" w:themeColor="text1"/>
        </w:rPr>
        <w:t>de Ajuste para Perdas de Devedores Duvidosos ao encerramento do exercício de 2017.</w:t>
      </w:r>
    </w:p>
    <w:p w:rsidR="00795175" w:rsidRPr="00EE32E8" w:rsidRDefault="00795175" w:rsidP="00236717">
      <w:pPr>
        <w:pStyle w:val="PargrafodaLista"/>
        <w:widowControl w:val="0"/>
        <w:numPr>
          <w:ilvl w:val="0"/>
          <w:numId w:val="26"/>
        </w:numPr>
        <w:spacing w:before="120" w:line="230" w:lineRule="auto"/>
        <w:ind w:left="709" w:hanging="284"/>
        <w:contextualSpacing w:val="0"/>
        <w:jc w:val="both"/>
        <w:rPr>
          <w:rFonts w:ascii="Trebuchet MS" w:hAnsi="Trebuchet MS" w:cs="Arial"/>
          <w:color w:val="000000" w:themeColor="text1"/>
        </w:rPr>
      </w:pPr>
      <w:r w:rsidRPr="00EE32E8">
        <w:rPr>
          <w:rFonts w:ascii="Trebuchet MS" w:hAnsi="Trebuchet MS" w:cs="Arial"/>
          <w:b/>
          <w:color w:val="000000" w:themeColor="text1"/>
        </w:rPr>
        <w:t>Base de mensuração</w:t>
      </w:r>
      <w:r w:rsidRPr="00EE32E8">
        <w:rPr>
          <w:rFonts w:ascii="Trebuchet MS" w:hAnsi="Trebuchet MS" w:cs="Arial"/>
          <w:color w:val="000000" w:themeColor="text1"/>
        </w:rPr>
        <w:t xml:space="preserve"> – </w:t>
      </w:r>
      <w:r w:rsidR="00FF14E3" w:rsidRPr="00EE32E8">
        <w:rPr>
          <w:rFonts w:ascii="Trebuchet MS" w:hAnsi="Trebuchet MS" w:cs="Arial"/>
          <w:color w:val="000000" w:themeColor="text1"/>
        </w:rPr>
        <w:t>M</w:t>
      </w:r>
      <w:r w:rsidR="00236717" w:rsidRPr="00EE32E8">
        <w:rPr>
          <w:rFonts w:ascii="Trebuchet MS" w:hAnsi="Trebuchet MS" w:cs="Arial"/>
          <w:color w:val="000000" w:themeColor="text1"/>
        </w:rPr>
        <w:t xml:space="preserve">édia ponderada dos percentuais de recebimento de </w:t>
      </w:r>
      <w:r w:rsidR="00FF14E3" w:rsidRPr="00EE32E8">
        <w:rPr>
          <w:rFonts w:ascii="Trebuchet MS" w:hAnsi="Trebuchet MS" w:cs="Arial"/>
          <w:color w:val="000000" w:themeColor="text1"/>
        </w:rPr>
        <w:t>a</w:t>
      </w:r>
      <w:r w:rsidR="00236717" w:rsidRPr="00EE32E8">
        <w:rPr>
          <w:rFonts w:ascii="Trebuchet MS" w:hAnsi="Trebuchet MS" w:cs="Arial"/>
          <w:color w:val="000000" w:themeColor="text1"/>
        </w:rPr>
        <w:t xml:space="preserve">nuidades </w:t>
      </w:r>
      <w:r w:rsidR="00FF14E3" w:rsidRPr="00EE32E8">
        <w:rPr>
          <w:rFonts w:ascii="Trebuchet MS" w:hAnsi="Trebuchet MS" w:cs="Arial"/>
          <w:color w:val="000000" w:themeColor="text1"/>
        </w:rPr>
        <w:t>de pessoas físicas</w:t>
      </w:r>
      <w:r w:rsidR="00236717" w:rsidRPr="00EE32E8">
        <w:rPr>
          <w:rFonts w:ascii="Trebuchet MS" w:hAnsi="Trebuchet MS" w:cs="Arial"/>
          <w:color w:val="000000" w:themeColor="text1"/>
        </w:rPr>
        <w:t xml:space="preserve"> e</w:t>
      </w:r>
      <w:r w:rsidR="00FF14E3" w:rsidRPr="00EE32E8">
        <w:rPr>
          <w:rFonts w:ascii="Trebuchet MS" w:hAnsi="Trebuchet MS" w:cs="Arial"/>
          <w:color w:val="000000" w:themeColor="text1"/>
        </w:rPr>
        <w:t xml:space="preserve"> jurídicas</w:t>
      </w:r>
      <w:r w:rsidR="00236717" w:rsidRPr="00EE32E8">
        <w:rPr>
          <w:rFonts w:ascii="Trebuchet MS" w:hAnsi="Trebuchet MS" w:cs="Arial"/>
          <w:color w:val="000000" w:themeColor="text1"/>
        </w:rPr>
        <w:t xml:space="preserve"> </w:t>
      </w:r>
      <w:r w:rsidR="00FF14E3" w:rsidRPr="00EE32E8">
        <w:rPr>
          <w:rFonts w:ascii="Trebuchet MS" w:hAnsi="Trebuchet MS" w:cs="Arial"/>
          <w:color w:val="000000" w:themeColor="text1"/>
        </w:rPr>
        <w:t>n</w:t>
      </w:r>
      <w:r w:rsidR="00236717" w:rsidRPr="00EE32E8">
        <w:rPr>
          <w:rFonts w:ascii="Trebuchet MS" w:hAnsi="Trebuchet MS" w:cs="Arial"/>
          <w:color w:val="000000" w:themeColor="text1"/>
        </w:rPr>
        <w:t>os últimos três exercícios anteriores</w:t>
      </w:r>
      <w:r w:rsidR="00516635" w:rsidRPr="00EE32E8">
        <w:rPr>
          <w:rFonts w:ascii="Trebuchet MS" w:hAnsi="Trebuchet MS" w:cs="Arial"/>
          <w:color w:val="000000" w:themeColor="text1"/>
        </w:rPr>
        <w:t xml:space="preserve"> ao deste balanço</w:t>
      </w:r>
      <w:r w:rsidR="007B03C4" w:rsidRPr="00EE32E8">
        <w:rPr>
          <w:rFonts w:ascii="Trebuchet MS" w:hAnsi="Trebuchet MS" w:cs="Arial"/>
          <w:color w:val="000000" w:themeColor="text1"/>
        </w:rPr>
        <w:t xml:space="preserve">, aplicada sobre o estoque acumulado de créditos oriundos de anuidades não </w:t>
      </w:r>
      <w:r w:rsidR="00516635" w:rsidRPr="00EE32E8">
        <w:rPr>
          <w:rFonts w:ascii="Trebuchet MS" w:hAnsi="Trebuchet MS" w:cs="Arial"/>
          <w:color w:val="000000" w:themeColor="text1"/>
        </w:rPr>
        <w:t>recebid</w:t>
      </w:r>
      <w:r w:rsidR="007B03C4" w:rsidRPr="00EE32E8">
        <w:rPr>
          <w:rFonts w:ascii="Trebuchet MS" w:hAnsi="Trebuchet MS" w:cs="Arial"/>
          <w:color w:val="000000" w:themeColor="text1"/>
        </w:rPr>
        <w:t>as relativas aos exercício</w:t>
      </w:r>
      <w:r w:rsidR="00516635" w:rsidRPr="00EE32E8">
        <w:rPr>
          <w:rFonts w:ascii="Trebuchet MS" w:hAnsi="Trebuchet MS" w:cs="Arial"/>
          <w:color w:val="000000" w:themeColor="text1"/>
        </w:rPr>
        <w:t>s</w:t>
      </w:r>
      <w:r w:rsidR="007B03C4" w:rsidRPr="00EE32E8">
        <w:rPr>
          <w:rFonts w:ascii="Trebuchet MS" w:hAnsi="Trebuchet MS" w:cs="Arial"/>
          <w:color w:val="000000" w:themeColor="text1"/>
        </w:rPr>
        <w:t xml:space="preserve"> de 2012</w:t>
      </w:r>
      <w:r w:rsidR="00476097" w:rsidRPr="00EE32E8">
        <w:rPr>
          <w:rFonts w:ascii="Trebuchet MS" w:hAnsi="Trebuchet MS" w:cs="Arial"/>
          <w:color w:val="000000" w:themeColor="text1"/>
        </w:rPr>
        <w:t xml:space="preserve"> (</w:t>
      </w:r>
      <w:r w:rsidR="00B5229F" w:rsidRPr="00EE32E8">
        <w:rPr>
          <w:rFonts w:ascii="Trebuchet MS" w:hAnsi="Trebuchet MS" w:cs="Arial"/>
          <w:color w:val="000000" w:themeColor="text1"/>
        </w:rPr>
        <w:t xml:space="preserve">ano de </w:t>
      </w:r>
      <w:r w:rsidR="00476097" w:rsidRPr="00EE32E8">
        <w:rPr>
          <w:rFonts w:ascii="Trebuchet MS" w:hAnsi="Trebuchet MS" w:cs="Arial"/>
          <w:color w:val="000000" w:themeColor="text1"/>
        </w:rPr>
        <w:t>início das atividades do Conselho)</w:t>
      </w:r>
      <w:r w:rsidR="007B03C4" w:rsidRPr="00EE32E8">
        <w:rPr>
          <w:rFonts w:ascii="Trebuchet MS" w:hAnsi="Trebuchet MS" w:cs="Arial"/>
          <w:color w:val="000000" w:themeColor="text1"/>
        </w:rPr>
        <w:t xml:space="preserve"> a 2017</w:t>
      </w:r>
      <w:r w:rsidR="00236717" w:rsidRPr="00EE32E8">
        <w:rPr>
          <w:rFonts w:ascii="Trebuchet MS" w:hAnsi="Trebuchet MS" w:cs="Arial"/>
          <w:color w:val="000000" w:themeColor="text1"/>
        </w:rPr>
        <w:t>.</w:t>
      </w:r>
    </w:p>
    <w:p w:rsidR="00236717" w:rsidRPr="00EE32E8" w:rsidRDefault="001659A1" w:rsidP="00236717">
      <w:pPr>
        <w:pStyle w:val="PargrafodaLista"/>
        <w:widowControl w:val="0"/>
        <w:numPr>
          <w:ilvl w:val="0"/>
          <w:numId w:val="26"/>
        </w:numPr>
        <w:spacing w:before="120" w:line="230" w:lineRule="auto"/>
        <w:ind w:left="709" w:hanging="284"/>
        <w:contextualSpacing w:val="0"/>
        <w:jc w:val="both"/>
        <w:rPr>
          <w:rFonts w:ascii="Trebuchet MS" w:hAnsi="Trebuchet MS" w:cs="Arial"/>
          <w:color w:val="000000" w:themeColor="text1"/>
        </w:rPr>
      </w:pPr>
      <w:r w:rsidRPr="00EE32E8">
        <w:rPr>
          <w:rFonts w:ascii="Trebuchet MS" w:hAnsi="Trebuchet MS" w:cs="Arial"/>
          <w:b/>
          <w:color w:val="000000" w:themeColor="text1"/>
        </w:rPr>
        <w:t>Julgamento pela aplicação</w:t>
      </w:r>
      <w:r w:rsidRPr="00EE32E8">
        <w:rPr>
          <w:rFonts w:ascii="Trebuchet MS" w:hAnsi="Trebuchet MS" w:cs="Arial"/>
          <w:color w:val="000000" w:themeColor="text1"/>
        </w:rPr>
        <w:t xml:space="preserve"> – Tratando-se de implantação de política, decidiu-se </w:t>
      </w:r>
      <w:r w:rsidRPr="00EE32E8">
        <w:rPr>
          <w:rFonts w:ascii="Trebuchet MS" w:hAnsi="Trebuchet MS" w:cs="Arial"/>
          <w:color w:val="000000" w:themeColor="text1"/>
        </w:rPr>
        <w:lastRenderedPageBreak/>
        <w:t xml:space="preserve">aplicar critério proposto </w:t>
      </w:r>
      <w:r w:rsidR="00F94A3E" w:rsidRPr="00EE32E8">
        <w:rPr>
          <w:rFonts w:ascii="Trebuchet MS" w:hAnsi="Trebuchet MS" w:cs="Arial"/>
          <w:color w:val="000000" w:themeColor="text1"/>
        </w:rPr>
        <w:t xml:space="preserve">pelo </w:t>
      </w:r>
      <w:r w:rsidRPr="00EE32E8">
        <w:rPr>
          <w:rFonts w:ascii="Trebuchet MS" w:hAnsi="Trebuchet MS" w:cs="Arial"/>
          <w:color w:val="000000" w:themeColor="text1"/>
        </w:rPr>
        <w:t>CAU/BR</w:t>
      </w:r>
      <w:r w:rsidR="00F94A3E" w:rsidRPr="00EE32E8">
        <w:rPr>
          <w:rFonts w:ascii="Trebuchet MS" w:hAnsi="Trebuchet MS" w:cs="Arial"/>
          <w:color w:val="000000" w:themeColor="text1"/>
        </w:rPr>
        <w:t xml:space="preserve"> </w:t>
      </w:r>
      <w:r w:rsidR="00064031" w:rsidRPr="00EE32E8">
        <w:rPr>
          <w:rFonts w:ascii="Trebuchet MS" w:hAnsi="Trebuchet MS" w:cs="Arial"/>
          <w:color w:val="000000" w:themeColor="text1"/>
        </w:rPr>
        <w:t>por meio da Orientação Técnica Conjunta nº 01/2017</w:t>
      </w:r>
      <w:r w:rsidR="00FF189F" w:rsidRPr="00EE32E8">
        <w:rPr>
          <w:rFonts w:ascii="Trebuchet MS" w:hAnsi="Trebuchet MS" w:cs="Arial"/>
          <w:color w:val="000000" w:themeColor="text1"/>
        </w:rPr>
        <w:t>,</w:t>
      </w:r>
      <w:r w:rsidRPr="00EE32E8">
        <w:rPr>
          <w:rFonts w:ascii="Trebuchet MS" w:hAnsi="Trebuchet MS" w:cs="Arial"/>
          <w:color w:val="000000" w:themeColor="text1"/>
        </w:rPr>
        <w:t xml:space="preserve"> </w:t>
      </w:r>
      <w:r w:rsidR="00FF189F" w:rsidRPr="00EE32E8">
        <w:rPr>
          <w:rFonts w:ascii="Trebuchet MS" w:hAnsi="Trebuchet MS" w:cs="Arial"/>
          <w:color w:val="000000" w:themeColor="text1"/>
        </w:rPr>
        <w:t>plausível à realidade do CAU/</w:t>
      </w:r>
      <w:r w:rsidR="009875E6" w:rsidRPr="00EE32E8">
        <w:rPr>
          <w:rFonts w:ascii="Trebuchet MS" w:hAnsi="Trebuchet MS" w:cs="Arial"/>
          <w:color w:val="000000" w:themeColor="text1"/>
        </w:rPr>
        <w:t>MA</w:t>
      </w:r>
      <w:r w:rsidR="00FF189F" w:rsidRPr="00EE32E8">
        <w:rPr>
          <w:rFonts w:ascii="Trebuchet MS" w:hAnsi="Trebuchet MS" w:cs="Arial"/>
          <w:color w:val="000000" w:themeColor="text1"/>
        </w:rPr>
        <w:t xml:space="preserve">, considerando-se o princípio contábil </w:t>
      </w:r>
      <w:r w:rsidR="00065877" w:rsidRPr="00EE32E8">
        <w:rPr>
          <w:rFonts w:ascii="Trebuchet MS" w:hAnsi="Trebuchet MS" w:cs="Arial"/>
          <w:color w:val="000000" w:themeColor="text1"/>
        </w:rPr>
        <w:t xml:space="preserve">do conservadorismo ou prudência ao tempo em que se utiliza o comportamento histórico de recebimentos em detrimento de </w:t>
      </w:r>
      <w:r w:rsidR="006F10BB" w:rsidRPr="00EE32E8">
        <w:rPr>
          <w:rFonts w:ascii="Trebuchet MS" w:hAnsi="Trebuchet MS" w:cs="Arial"/>
          <w:color w:val="000000" w:themeColor="text1"/>
        </w:rPr>
        <w:t>estimativas de recebimentos e</w:t>
      </w:r>
      <w:r w:rsidR="00750486" w:rsidRPr="00EE32E8">
        <w:rPr>
          <w:rFonts w:ascii="Trebuchet MS" w:hAnsi="Trebuchet MS" w:cs="Arial"/>
          <w:color w:val="000000" w:themeColor="text1"/>
        </w:rPr>
        <w:t>m</w:t>
      </w:r>
      <w:r w:rsidR="006F10BB" w:rsidRPr="00EE32E8">
        <w:rPr>
          <w:rFonts w:ascii="Trebuchet MS" w:hAnsi="Trebuchet MS" w:cs="Arial"/>
          <w:color w:val="000000" w:themeColor="text1"/>
        </w:rPr>
        <w:t xml:space="preserve"> ações de cobrança.</w:t>
      </w:r>
    </w:p>
    <w:p w:rsidR="0069149D" w:rsidRPr="00EE32E8" w:rsidRDefault="0069149D" w:rsidP="00DB297F">
      <w:pPr>
        <w:pStyle w:val="PargrafodaLista"/>
        <w:widowControl w:val="0"/>
        <w:numPr>
          <w:ilvl w:val="0"/>
          <w:numId w:val="26"/>
        </w:numPr>
        <w:spacing w:before="120" w:after="120" w:line="230" w:lineRule="auto"/>
        <w:ind w:left="709" w:hanging="284"/>
        <w:contextualSpacing w:val="0"/>
        <w:jc w:val="both"/>
        <w:rPr>
          <w:rFonts w:ascii="Trebuchet MS" w:hAnsi="Trebuchet MS" w:cs="Arial"/>
          <w:color w:val="000000" w:themeColor="text1"/>
        </w:rPr>
      </w:pPr>
      <w:r w:rsidRPr="00EE32E8">
        <w:rPr>
          <w:rFonts w:ascii="Trebuchet MS" w:hAnsi="Trebuchet MS" w:cs="Arial"/>
          <w:b/>
          <w:color w:val="000000" w:themeColor="text1"/>
        </w:rPr>
        <w:t xml:space="preserve">Reflexo </w:t>
      </w:r>
      <w:r w:rsidR="00A83B9B" w:rsidRPr="00EE32E8">
        <w:rPr>
          <w:rFonts w:ascii="Trebuchet MS" w:hAnsi="Trebuchet MS" w:cs="Arial"/>
          <w:b/>
          <w:color w:val="000000" w:themeColor="text1"/>
        </w:rPr>
        <w:t xml:space="preserve">patrimonial </w:t>
      </w:r>
      <w:r w:rsidRPr="00EE32E8">
        <w:rPr>
          <w:rFonts w:ascii="Trebuchet MS" w:hAnsi="Trebuchet MS" w:cs="Arial"/>
          <w:b/>
          <w:color w:val="000000" w:themeColor="text1"/>
        </w:rPr>
        <w:t>comparativo</w:t>
      </w:r>
    </w:p>
    <w:tbl>
      <w:tblPr>
        <w:tblStyle w:val="Tabelacomgrade"/>
        <w:tblW w:w="6920" w:type="dxa"/>
        <w:jc w:val="center"/>
        <w:tblLook w:val="04A0" w:firstRow="1" w:lastRow="0" w:firstColumn="1" w:lastColumn="0" w:noHBand="0" w:noVBand="1"/>
      </w:tblPr>
      <w:tblGrid>
        <w:gridCol w:w="3717"/>
        <w:gridCol w:w="1643"/>
        <w:gridCol w:w="1560"/>
      </w:tblGrid>
      <w:tr w:rsidR="00DB297F" w:rsidRPr="00EE32E8" w:rsidTr="009875E6">
        <w:trPr>
          <w:jc w:val="center"/>
        </w:trPr>
        <w:tc>
          <w:tcPr>
            <w:tcW w:w="3717" w:type="dxa"/>
            <w:tcBorders>
              <w:top w:val="nil"/>
              <w:left w:val="nil"/>
              <w:bottom w:val="single" w:sz="4" w:space="0" w:color="auto"/>
              <w:right w:val="single" w:sz="4" w:space="0" w:color="auto"/>
            </w:tcBorders>
          </w:tcPr>
          <w:p w:rsidR="00DB297F" w:rsidRPr="00EE32E8" w:rsidRDefault="00DB297F" w:rsidP="00DB297F">
            <w:pPr>
              <w:widowControl w:val="0"/>
              <w:spacing w:line="230" w:lineRule="auto"/>
              <w:jc w:val="center"/>
              <w:rPr>
                <w:rFonts w:ascii="Trebuchet MS" w:hAnsi="Trebuchet MS" w:cs="Arial"/>
                <w:b/>
                <w:color w:val="000000" w:themeColor="text1"/>
                <w:sz w:val="22"/>
                <w:szCs w:val="22"/>
              </w:rPr>
            </w:pPr>
          </w:p>
        </w:tc>
        <w:tc>
          <w:tcPr>
            <w:tcW w:w="1643" w:type="dxa"/>
            <w:tcBorders>
              <w:left w:val="single" w:sz="4" w:space="0" w:color="auto"/>
            </w:tcBorders>
            <w:vAlign w:val="center"/>
          </w:tcPr>
          <w:p w:rsidR="00DB297F" w:rsidRPr="00EE32E8" w:rsidRDefault="00DB297F" w:rsidP="009875E6">
            <w:pPr>
              <w:widowControl w:val="0"/>
              <w:spacing w:line="230" w:lineRule="auto"/>
              <w:jc w:val="center"/>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2017</w:t>
            </w:r>
          </w:p>
        </w:tc>
        <w:tc>
          <w:tcPr>
            <w:tcW w:w="1560" w:type="dxa"/>
            <w:vAlign w:val="center"/>
          </w:tcPr>
          <w:p w:rsidR="00DB297F" w:rsidRPr="00EE32E8" w:rsidRDefault="00DB297F" w:rsidP="009875E6">
            <w:pPr>
              <w:widowControl w:val="0"/>
              <w:spacing w:line="230" w:lineRule="auto"/>
              <w:jc w:val="center"/>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2016</w:t>
            </w:r>
          </w:p>
        </w:tc>
      </w:tr>
      <w:tr w:rsidR="00DB297F" w:rsidRPr="00EE32E8" w:rsidTr="009875E6">
        <w:trPr>
          <w:jc w:val="center"/>
        </w:trPr>
        <w:tc>
          <w:tcPr>
            <w:tcW w:w="3717" w:type="dxa"/>
            <w:tcBorders>
              <w:top w:val="single" w:sz="4" w:space="0" w:color="auto"/>
              <w:bottom w:val="single" w:sz="4" w:space="0" w:color="auto"/>
            </w:tcBorders>
            <w:vAlign w:val="center"/>
          </w:tcPr>
          <w:p w:rsidR="00DB297F" w:rsidRPr="00EE32E8" w:rsidRDefault="00DB297F" w:rsidP="009875E6">
            <w:pPr>
              <w:widowControl w:val="0"/>
              <w:spacing w:line="230" w:lineRule="auto"/>
              <w:jc w:val="center"/>
              <w:rPr>
                <w:rFonts w:ascii="Trebuchet MS" w:hAnsi="Trebuchet MS" w:cs="Arial"/>
                <w:color w:val="000000" w:themeColor="text1"/>
                <w:sz w:val="22"/>
                <w:szCs w:val="22"/>
              </w:rPr>
            </w:pPr>
            <w:r w:rsidRPr="00EE32E8">
              <w:rPr>
                <w:rFonts w:ascii="Trebuchet MS" w:hAnsi="Trebuchet MS" w:cs="Arial"/>
                <w:color w:val="000000" w:themeColor="text1"/>
                <w:sz w:val="22"/>
                <w:szCs w:val="22"/>
              </w:rPr>
              <w:t>Créditos de Anuidades</w:t>
            </w:r>
          </w:p>
        </w:tc>
        <w:tc>
          <w:tcPr>
            <w:tcW w:w="1643" w:type="dxa"/>
            <w:vAlign w:val="center"/>
          </w:tcPr>
          <w:p w:rsidR="00DB297F" w:rsidRPr="00EE32E8" w:rsidRDefault="009875E6" w:rsidP="009875E6">
            <w:pPr>
              <w:widowControl w:val="0"/>
              <w:spacing w:line="230" w:lineRule="auto"/>
              <w:jc w:val="center"/>
              <w:rPr>
                <w:rFonts w:ascii="Trebuchet MS" w:hAnsi="Trebuchet MS" w:cs="Arial"/>
                <w:color w:val="000000" w:themeColor="text1"/>
                <w:sz w:val="22"/>
                <w:szCs w:val="22"/>
              </w:rPr>
            </w:pPr>
            <w:r w:rsidRPr="00EE32E8">
              <w:rPr>
                <w:rFonts w:ascii="Trebuchet MS" w:hAnsi="Trebuchet MS" w:cs="Arial"/>
                <w:color w:val="000000" w:themeColor="text1"/>
                <w:sz w:val="22"/>
                <w:szCs w:val="22"/>
              </w:rPr>
              <w:t>848.635,82</w:t>
            </w:r>
          </w:p>
        </w:tc>
        <w:tc>
          <w:tcPr>
            <w:tcW w:w="1560" w:type="dxa"/>
            <w:vAlign w:val="center"/>
          </w:tcPr>
          <w:p w:rsidR="00DB297F" w:rsidRPr="00EE32E8" w:rsidRDefault="00BC451F" w:rsidP="009875E6">
            <w:pPr>
              <w:widowControl w:val="0"/>
              <w:spacing w:line="230" w:lineRule="auto"/>
              <w:jc w:val="center"/>
              <w:rPr>
                <w:rFonts w:ascii="Trebuchet MS" w:hAnsi="Trebuchet MS" w:cs="Arial"/>
                <w:color w:val="000000" w:themeColor="text1"/>
                <w:sz w:val="22"/>
                <w:szCs w:val="22"/>
              </w:rPr>
            </w:pPr>
            <w:r w:rsidRPr="00EE32E8">
              <w:rPr>
                <w:rFonts w:ascii="Trebuchet MS" w:hAnsi="Trebuchet MS" w:cs="Arial"/>
                <w:color w:val="000000" w:themeColor="text1"/>
                <w:sz w:val="22"/>
                <w:szCs w:val="22"/>
              </w:rPr>
              <w:t>600.702,10</w:t>
            </w:r>
          </w:p>
        </w:tc>
      </w:tr>
      <w:tr w:rsidR="00A61E51" w:rsidRPr="00EE32E8" w:rsidTr="008D5F76">
        <w:trPr>
          <w:trHeight w:val="230"/>
          <w:jc w:val="center"/>
        </w:trPr>
        <w:tc>
          <w:tcPr>
            <w:tcW w:w="3717" w:type="dxa"/>
            <w:tcBorders>
              <w:top w:val="single" w:sz="4" w:space="0" w:color="auto"/>
              <w:bottom w:val="single" w:sz="4" w:space="0" w:color="auto"/>
            </w:tcBorders>
            <w:vAlign w:val="center"/>
          </w:tcPr>
          <w:p w:rsidR="00A61E51" w:rsidRPr="00EE32E8" w:rsidRDefault="00A61E51" w:rsidP="009875E6">
            <w:pPr>
              <w:widowControl w:val="0"/>
              <w:spacing w:line="230" w:lineRule="auto"/>
              <w:jc w:val="center"/>
              <w:rPr>
                <w:rFonts w:ascii="Trebuchet MS" w:hAnsi="Trebuchet MS" w:cs="Arial"/>
                <w:color w:val="000000" w:themeColor="text1"/>
                <w:sz w:val="22"/>
                <w:szCs w:val="22"/>
              </w:rPr>
            </w:pPr>
            <w:r w:rsidRPr="00EE32E8">
              <w:rPr>
                <w:rFonts w:ascii="Trebuchet MS" w:hAnsi="Trebuchet MS" w:cs="Arial"/>
                <w:color w:val="000000" w:themeColor="text1"/>
                <w:sz w:val="22"/>
                <w:szCs w:val="22"/>
              </w:rPr>
              <w:t>(-) Perdas de Devedores Duvidosos</w:t>
            </w:r>
          </w:p>
        </w:tc>
        <w:tc>
          <w:tcPr>
            <w:tcW w:w="1643" w:type="dxa"/>
            <w:vAlign w:val="center"/>
          </w:tcPr>
          <w:p w:rsidR="00A61E51" w:rsidRPr="00EE32E8" w:rsidRDefault="009875E6" w:rsidP="009875E6">
            <w:pPr>
              <w:widowControl w:val="0"/>
              <w:spacing w:line="230" w:lineRule="auto"/>
              <w:jc w:val="center"/>
              <w:rPr>
                <w:rFonts w:ascii="Trebuchet MS" w:hAnsi="Trebuchet MS" w:cs="Arial"/>
                <w:color w:val="000000" w:themeColor="text1"/>
                <w:sz w:val="22"/>
                <w:szCs w:val="22"/>
                <w:highlight w:val="yellow"/>
              </w:rPr>
            </w:pPr>
            <w:r w:rsidRPr="00EE32E8">
              <w:rPr>
                <w:rFonts w:ascii="Trebuchet MS" w:hAnsi="Trebuchet MS" w:cs="Arial"/>
                <w:color w:val="000000" w:themeColor="text1"/>
                <w:sz w:val="22"/>
                <w:szCs w:val="22"/>
              </w:rPr>
              <w:t>(769.033,77</w:t>
            </w:r>
            <w:r w:rsidR="00A61E51" w:rsidRPr="00EE32E8">
              <w:rPr>
                <w:rFonts w:ascii="Trebuchet MS" w:hAnsi="Trebuchet MS" w:cs="Arial"/>
                <w:color w:val="000000" w:themeColor="text1"/>
                <w:sz w:val="22"/>
                <w:szCs w:val="22"/>
              </w:rPr>
              <w:t>)</w:t>
            </w:r>
          </w:p>
        </w:tc>
        <w:tc>
          <w:tcPr>
            <w:tcW w:w="1560" w:type="dxa"/>
            <w:vAlign w:val="center"/>
          </w:tcPr>
          <w:p w:rsidR="00A61E51" w:rsidRPr="00EE32E8" w:rsidRDefault="009875E6" w:rsidP="009875E6">
            <w:pPr>
              <w:widowControl w:val="0"/>
              <w:spacing w:line="230" w:lineRule="auto"/>
              <w:jc w:val="center"/>
              <w:rPr>
                <w:rFonts w:ascii="Trebuchet MS" w:hAnsi="Trebuchet MS" w:cs="Arial"/>
                <w:color w:val="000000" w:themeColor="text1"/>
                <w:sz w:val="22"/>
                <w:szCs w:val="22"/>
                <w:highlight w:val="yellow"/>
              </w:rPr>
            </w:pPr>
            <w:r w:rsidRPr="00EE32E8">
              <w:rPr>
                <w:rFonts w:ascii="Trebuchet MS" w:hAnsi="Trebuchet MS" w:cs="Arial"/>
                <w:color w:val="000000" w:themeColor="text1"/>
                <w:sz w:val="22"/>
                <w:szCs w:val="22"/>
              </w:rPr>
              <w:t>0,00</w:t>
            </w:r>
          </w:p>
        </w:tc>
      </w:tr>
    </w:tbl>
    <w:p w:rsidR="008D5F76" w:rsidRDefault="008D5F76" w:rsidP="00962D99">
      <w:pPr>
        <w:widowControl w:val="0"/>
        <w:spacing w:before="120" w:line="230" w:lineRule="auto"/>
        <w:ind w:left="708"/>
        <w:jc w:val="both"/>
        <w:rPr>
          <w:rFonts w:ascii="Trebuchet MS" w:hAnsi="Trebuchet MS" w:cs="Arial"/>
          <w:color w:val="000000" w:themeColor="text1"/>
          <w:sz w:val="22"/>
          <w:szCs w:val="22"/>
        </w:rPr>
      </w:pPr>
    </w:p>
    <w:p w:rsidR="00ED5D65" w:rsidRPr="00EE32E8" w:rsidRDefault="00256D50" w:rsidP="00962D99">
      <w:pPr>
        <w:widowControl w:val="0"/>
        <w:spacing w:before="120" w:line="230" w:lineRule="auto"/>
        <w:ind w:left="708"/>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Do montante </w:t>
      </w:r>
      <w:r w:rsidR="004F0A03" w:rsidRPr="00EE32E8">
        <w:rPr>
          <w:rFonts w:ascii="Trebuchet MS" w:hAnsi="Trebuchet MS" w:cs="Arial"/>
          <w:color w:val="000000" w:themeColor="text1"/>
          <w:sz w:val="22"/>
          <w:szCs w:val="22"/>
        </w:rPr>
        <w:t xml:space="preserve">de R$ </w:t>
      </w:r>
      <w:r w:rsidR="00BC451F" w:rsidRPr="00EE32E8">
        <w:rPr>
          <w:rFonts w:ascii="Trebuchet MS" w:hAnsi="Trebuchet MS" w:cs="Arial"/>
          <w:color w:val="000000" w:themeColor="text1"/>
          <w:sz w:val="22"/>
          <w:szCs w:val="22"/>
        </w:rPr>
        <w:t>769.033,77</w:t>
      </w:r>
      <w:r w:rsidR="004F0A03" w:rsidRPr="00EE32E8">
        <w:rPr>
          <w:rFonts w:ascii="Trebuchet MS" w:hAnsi="Trebuchet MS" w:cs="Arial"/>
          <w:color w:val="000000" w:themeColor="text1"/>
          <w:sz w:val="22"/>
          <w:szCs w:val="22"/>
        </w:rPr>
        <w:t xml:space="preserve"> </w:t>
      </w:r>
      <w:r w:rsidRPr="00EE32E8">
        <w:rPr>
          <w:rFonts w:ascii="Trebuchet MS" w:hAnsi="Trebuchet MS" w:cs="Arial"/>
          <w:color w:val="000000" w:themeColor="text1"/>
          <w:sz w:val="22"/>
          <w:szCs w:val="22"/>
        </w:rPr>
        <w:t>d</w:t>
      </w:r>
      <w:r w:rsidR="004F0A03" w:rsidRPr="00EE32E8">
        <w:rPr>
          <w:rFonts w:ascii="Trebuchet MS" w:hAnsi="Trebuchet MS" w:cs="Arial"/>
          <w:color w:val="000000" w:themeColor="text1"/>
          <w:sz w:val="22"/>
          <w:szCs w:val="22"/>
        </w:rPr>
        <w:t xml:space="preserve">o ajuste </w:t>
      </w:r>
      <w:r w:rsidR="00A5452C" w:rsidRPr="00EE32E8">
        <w:rPr>
          <w:rFonts w:ascii="Trebuchet MS" w:hAnsi="Trebuchet MS" w:cs="Arial"/>
          <w:color w:val="000000" w:themeColor="text1"/>
          <w:sz w:val="22"/>
          <w:szCs w:val="22"/>
        </w:rPr>
        <w:t xml:space="preserve">contábil </w:t>
      </w:r>
      <w:r w:rsidR="004F0A03" w:rsidRPr="00EE32E8">
        <w:rPr>
          <w:rFonts w:ascii="Trebuchet MS" w:hAnsi="Trebuchet MS" w:cs="Arial"/>
          <w:color w:val="000000" w:themeColor="text1"/>
          <w:sz w:val="22"/>
          <w:szCs w:val="22"/>
        </w:rPr>
        <w:t xml:space="preserve">implantado em 2017, </w:t>
      </w:r>
      <w:r w:rsidR="00A5452C" w:rsidRPr="00EE32E8">
        <w:rPr>
          <w:rFonts w:ascii="Trebuchet MS" w:hAnsi="Trebuchet MS" w:cs="Arial"/>
          <w:color w:val="000000" w:themeColor="text1"/>
          <w:sz w:val="22"/>
          <w:szCs w:val="22"/>
        </w:rPr>
        <w:t xml:space="preserve">somente o valor de </w:t>
      </w:r>
      <w:r w:rsidR="004F0A03" w:rsidRPr="00EE32E8">
        <w:rPr>
          <w:rFonts w:ascii="Trebuchet MS" w:hAnsi="Trebuchet MS" w:cs="Arial"/>
          <w:color w:val="000000" w:themeColor="text1"/>
          <w:sz w:val="22"/>
          <w:szCs w:val="22"/>
        </w:rPr>
        <w:t xml:space="preserve">R$ </w:t>
      </w:r>
      <w:r w:rsidR="00BC451F" w:rsidRPr="00EE32E8">
        <w:rPr>
          <w:rFonts w:ascii="Trebuchet MS" w:hAnsi="Trebuchet MS" w:cs="Arial"/>
          <w:color w:val="000000" w:themeColor="text1"/>
          <w:sz w:val="22"/>
          <w:szCs w:val="22"/>
        </w:rPr>
        <w:t>273.272,17</w:t>
      </w:r>
      <w:r w:rsidR="008713C0" w:rsidRPr="00EE32E8">
        <w:rPr>
          <w:rFonts w:ascii="Trebuchet MS" w:hAnsi="Trebuchet MS" w:cs="Arial"/>
          <w:color w:val="000000" w:themeColor="text1"/>
          <w:sz w:val="22"/>
          <w:szCs w:val="22"/>
        </w:rPr>
        <w:t xml:space="preserve">, </w:t>
      </w:r>
      <w:r w:rsidR="00A5452C" w:rsidRPr="00EE32E8">
        <w:rPr>
          <w:rFonts w:ascii="Trebuchet MS" w:hAnsi="Trebuchet MS" w:cs="Arial"/>
          <w:color w:val="000000" w:themeColor="text1"/>
          <w:sz w:val="22"/>
          <w:szCs w:val="22"/>
        </w:rPr>
        <w:t>incidente sobre os créditos de anuidades de 2017,</w:t>
      </w:r>
      <w:r w:rsidR="004F0A03" w:rsidRPr="00EE32E8">
        <w:rPr>
          <w:rFonts w:ascii="Trebuchet MS" w:hAnsi="Trebuchet MS" w:cs="Arial"/>
          <w:color w:val="000000" w:themeColor="text1"/>
          <w:sz w:val="22"/>
          <w:szCs w:val="22"/>
        </w:rPr>
        <w:t xml:space="preserve"> </w:t>
      </w:r>
      <w:r w:rsidR="00AF0186" w:rsidRPr="00EE32E8">
        <w:rPr>
          <w:rFonts w:ascii="Trebuchet MS" w:hAnsi="Trebuchet MS" w:cs="Arial"/>
          <w:color w:val="000000" w:themeColor="text1"/>
          <w:sz w:val="22"/>
          <w:szCs w:val="22"/>
        </w:rPr>
        <w:t xml:space="preserve">foi </w:t>
      </w:r>
      <w:r w:rsidR="00A5452C" w:rsidRPr="00EE32E8">
        <w:rPr>
          <w:rFonts w:ascii="Trebuchet MS" w:hAnsi="Trebuchet MS" w:cs="Arial"/>
          <w:color w:val="000000" w:themeColor="text1"/>
          <w:sz w:val="22"/>
          <w:szCs w:val="22"/>
        </w:rPr>
        <w:t>registr</w:t>
      </w:r>
      <w:r w:rsidR="00AF0186" w:rsidRPr="00EE32E8">
        <w:rPr>
          <w:rFonts w:ascii="Trebuchet MS" w:hAnsi="Trebuchet MS" w:cs="Arial"/>
          <w:color w:val="000000" w:themeColor="text1"/>
          <w:sz w:val="22"/>
          <w:szCs w:val="22"/>
        </w:rPr>
        <w:t>ado</w:t>
      </w:r>
      <w:r w:rsidR="00A5452C" w:rsidRPr="00EE32E8">
        <w:rPr>
          <w:rFonts w:ascii="Trebuchet MS" w:hAnsi="Trebuchet MS" w:cs="Arial"/>
          <w:color w:val="000000" w:themeColor="text1"/>
          <w:sz w:val="22"/>
          <w:szCs w:val="22"/>
        </w:rPr>
        <w:t xml:space="preserve"> como variação patrimonial diminutiva do exercício do balanço, portanto não afetando o resultado patrimonial de 2017. O restante</w:t>
      </w:r>
      <w:r w:rsidR="00BF5063" w:rsidRPr="00EE32E8">
        <w:rPr>
          <w:rFonts w:ascii="Trebuchet MS" w:hAnsi="Trebuchet MS" w:cs="Arial"/>
          <w:color w:val="000000" w:themeColor="text1"/>
          <w:sz w:val="22"/>
          <w:szCs w:val="22"/>
        </w:rPr>
        <w:t xml:space="preserve"> </w:t>
      </w:r>
      <w:r w:rsidR="00A5452C" w:rsidRPr="00EE32E8">
        <w:rPr>
          <w:rFonts w:ascii="Trebuchet MS" w:hAnsi="Trebuchet MS" w:cs="Arial"/>
          <w:color w:val="000000" w:themeColor="text1"/>
          <w:sz w:val="22"/>
          <w:szCs w:val="22"/>
        </w:rPr>
        <w:t xml:space="preserve">de R$ </w:t>
      </w:r>
      <w:r w:rsidR="008713C0" w:rsidRPr="00EE32E8">
        <w:rPr>
          <w:rFonts w:ascii="Trebuchet MS" w:hAnsi="Trebuchet MS" w:cs="Arial"/>
          <w:color w:val="000000" w:themeColor="text1"/>
          <w:sz w:val="22"/>
          <w:szCs w:val="22"/>
        </w:rPr>
        <w:t>495.761,60</w:t>
      </w:r>
      <w:r w:rsidR="00A5452C" w:rsidRPr="00EE32E8">
        <w:rPr>
          <w:rFonts w:ascii="Trebuchet MS" w:hAnsi="Trebuchet MS" w:cs="Arial"/>
          <w:color w:val="000000" w:themeColor="text1"/>
          <w:sz w:val="22"/>
          <w:szCs w:val="22"/>
        </w:rPr>
        <w:t xml:space="preserve"> </w:t>
      </w:r>
      <w:r w:rsidR="00955202" w:rsidRPr="00EE32E8">
        <w:rPr>
          <w:rFonts w:ascii="Trebuchet MS" w:hAnsi="Trebuchet MS" w:cs="Arial"/>
          <w:color w:val="000000" w:themeColor="text1"/>
          <w:sz w:val="22"/>
          <w:szCs w:val="22"/>
        </w:rPr>
        <w:t>incidentes sobre créditos de anuidades dos exercícios de 2012 a 2016</w:t>
      </w:r>
      <w:r w:rsidR="00624A9D" w:rsidRPr="00EE32E8">
        <w:rPr>
          <w:rFonts w:ascii="Trebuchet MS" w:hAnsi="Trebuchet MS" w:cs="Arial"/>
          <w:color w:val="000000" w:themeColor="text1"/>
          <w:sz w:val="22"/>
          <w:szCs w:val="22"/>
        </w:rPr>
        <w:t xml:space="preserve"> foi registrado </w:t>
      </w:r>
      <w:r w:rsidR="00B23342" w:rsidRPr="00EE32E8">
        <w:rPr>
          <w:rFonts w:ascii="Trebuchet MS" w:hAnsi="Trebuchet MS" w:cs="Arial"/>
          <w:color w:val="000000" w:themeColor="text1"/>
          <w:sz w:val="22"/>
          <w:szCs w:val="22"/>
        </w:rPr>
        <w:t xml:space="preserve">como </w:t>
      </w:r>
      <w:r w:rsidR="00881D7C" w:rsidRPr="00EE32E8">
        <w:rPr>
          <w:rFonts w:ascii="Trebuchet MS" w:hAnsi="Trebuchet MS" w:cs="Arial"/>
          <w:color w:val="000000" w:themeColor="text1"/>
          <w:sz w:val="22"/>
          <w:szCs w:val="22"/>
        </w:rPr>
        <w:t>“Ajustes de Exercício Anteriores” reduzindo diretamente os Resultados Acumulados no Patrimônio Líquido do Conselho</w:t>
      </w:r>
      <w:r w:rsidR="001D469A" w:rsidRPr="00EE32E8">
        <w:rPr>
          <w:rFonts w:ascii="Trebuchet MS" w:hAnsi="Trebuchet MS" w:cs="Arial"/>
          <w:color w:val="000000" w:themeColor="text1"/>
          <w:sz w:val="22"/>
          <w:szCs w:val="22"/>
        </w:rPr>
        <w:t>.</w:t>
      </w:r>
    </w:p>
    <w:p w:rsidR="00962D99" w:rsidRPr="00EE32E8" w:rsidRDefault="00962D99" w:rsidP="00962D99">
      <w:pPr>
        <w:widowControl w:val="0"/>
        <w:spacing w:before="120" w:line="230" w:lineRule="auto"/>
        <w:ind w:left="708"/>
        <w:jc w:val="both"/>
        <w:rPr>
          <w:rFonts w:ascii="Trebuchet MS" w:hAnsi="Trebuchet MS" w:cs="Arial"/>
          <w:sz w:val="22"/>
          <w:szCs w:val="22"/>
        </w:rPr>
      </w:pPr>
    </w:p>
    <w:p w:rsidR="00ED5D65" w:rsidRPr="00EE32E8" w:rsidRDefault="002B3CE5" w:rsidP="002B3CE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3</w:t>
      </w:r>
      <w:r w:rsidR="00ED5D65" w:rsidRPr="00EE32E8">
        <w:rPr>
          <w:rFonts w:ascii="Trebuchet MS" w:hAnsi="Trebuchet MS" w:cs="Arial"/>
          <w:b/>
          <w:bCs/>
          <w:color w:val="000000" w:themeColor="text1"/>
          <w:sz w:val="22"/>
          <w:szCs w:val="22"/>
        </w:rPr>
        <w:t>.</w:t>
      </w:r>
      <w:r w:rsidR="00962D99" w:rsidRPr="00EE32E8">
        <w:rPr>
          <w:rFonts w:ascii="Trebuchet MS" w:hAnsi="Trebuchet MS" w:cs="Arial"/>
          <w:b/>
          <w:bCs/>
          <w:color w:val="000000" w:themeColor="text1"/>
          <w:sz w:val="22"/>
          <w:szCs w:val="22"/>
        </w:rPr>
        <w:t>3</w:t>
      </w:r>
      <w:r w:rsidR="00ED5D65" w:rsidRPr="00EE32E8">
        <w:rPr>
          <w:rFonts w:ascii="Trebuchet MS" w:hAnsi="Trebuchet MS" w:cs="Arial"/>
          <w:b/>
          <w:bCs/>
          <w:color w:val="000000" w:themeColor="text1"/>
          <w:sz w:val="22"/>
          <w:szCs w:val="22"/>
        </w:rPr>
        <w:t>. Imobilizado</w:t>
      </w:r>
    </w:p>
    <w:p w:rsidR="00ED5D65" w:rsidRPr="00EE32E8" w:rsidRDefault="00ED5D65" w:rsidP="002B3CE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p>
    <w:p w:rsidR="002B3CE5" w:rsidRPr="00EE32E8" w:rsidRDefault="002B3CE5" w:rsidP="002B3CE5">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Avaliado ao custo de aquisição e reduzido pela depreciação acumulada e pelas perdas por “impairment”, quando aplicável.</w:t>
      </w:r>
    </w:p>
    <w:p w:rsidR="002B3CE5" w:rsidRPr="00EE32E8" w:rsidRDefault="002B3CE5" w:rsidP="002B3CE5">
      <w:pPr>
        <w:widowControl w:val="0"/>
        <w:spacing w:line="230" w:lineRule="auto"/>
        <w:ind w:left="426"/>
        <w:jc w:val="both"/>
        <w:rPr>
          <w:rFonts w:ascii="Trebuchet MS" w:hAnsi="Trebuchet MS"/>
          <w:bCs/>
          <w:color w:val="000000" w:themeColor="text1"/>
          <w:sz w:val="22"/>
          <w:szCs w:val="22"/>
        </w:rPr>
      </w:pPr>
    </w:p>
    <w:p w:rsidR="002B3CE5" w:rsidRPr="00EE32E8" w:rsidRDefault="002B3CE5" w:rsidP="002B3CE5">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Os direitos que tenham por objeto bens corpóreos destinados à manute</w:t>
      </w:r>
      <w:r w:rsidR="00770F8F" w:rsidRPr="00EE32E8">
        <w:rPr>
          <w:rFonts w:ascii="Trebuchet MS" w:hAnsi="Trebuchet MS"/>
          <w:bCs/>
          <w:color w:val="000000" w:themeColor="text1"/>
          <w:sz w:val="22"/>
          <w:szCs w:val="22"/>
        </w:rPr>
        <w:t>nção das atividades da Entidade.</w:t>
      </w:r>
    </w:p>
    <w:p w:rsidR="00770F8F" w:rsidRPr="00EE32E8" w:rsidRDefault="00770F8F" w:rsidP="002B3CE5">
      <w:pPr>
        <w:widowControl w:val="0"/>
        <w:spacing w:line="230" w:lineRule="auto"/>
        <w:ind w:left="426"/>
        <w:jc w:val="both"/>
        <w:rPr>
          <w:rFonts w:ascii="Trebuchet MS" w:hAnsi="Trebuchet MS"/>
          <w:bCs/>
          <w:color w:val="000000" w:themeColor="text1"/>
          <w:sz w:val="22"/>
          <w:szCs w:val="22"/>
        </w:rPr>
      </w:pPr>
    </w:p>
    <w:p w:rsidR="0007187A" w:rsidRPr="00EE32E8" w:rsidRDefault="0007187A" w:rsidP="002B3CE5">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 CAU/</w:t>
      </w:r>
      <w:r w:rsidR="00BA7357" w:rsidRPr="00EE32E8">
        <w:rPr>
          <w:rFonts w:ascii="Trebuchet MS" w:hAnsi="Trebuchet MS"/>
          <w:bCs/>
          <w:color w:val="000000" w:themeColor="text1"/>
          <w:sz w:val="22"/>
          <w:szCs w:val="22"/>
        </w:rPr>
        <w:t>MA</w:t>
      </w:r>
      <w:r w:rsidRPr="00EE32E8">
        <w:rPr>
          <w:rFonts w:ascii="Trebuchet MS" w:hAnsi="Trebuchet MS"/>
          <w:bCs/>
          <w:color w:val="000000" w:themeColor="text1"/>
          <w:sz w:val="22"/>
          <w:szCs w:val="22"/>
        </w:rPr>
        <w:t xml:space="preserve"> segue integralmente a Orientação Técnica Conjunta nº 01/2017 expedida pelo CAU/BR</w:t>
      </w:r>
      <w:r w:rsidR="006A5557" w:rsidRPr="00EE32E8">
        <w:rPr>
          <w:rFonts w:ascii="Trebuchet MS" w:hAnsi="Trebuchet MS"/>
          <w:bCs/>
          <w:color w:val="000000" w:themeColor="text1"/>
          <w:sz w:val="22"/>
          <w:szCs w:val="22"/>
        </w:rPr>
        <w:t>, quanto aos procedimentos na aquisição, baixa e na depreciação/amortização dos seus bens patrimoniais.</w:t>
      </w:r>
    </w:p>
    <w:p w:rsidR="0007187A" w:rsidRPr="00EE32E8" w:rsidRDefault="0007187A" w:rsidP="002B3CE5">
      <w:pPr>
        <w:widowControl w:val="0"/>
        <w:spacing w:line="230" w:lineRule="auto"/>
        <w:ind w:left="426"/>
        <w:jc w:val="both"/>
        <w:rPr>
          <w:rFonts w:ascii="Trebuchet MS" w:hAnsi="Trebuchet MS"/>
          <w:bCs/>
          <w:color w:val="000000" w:themeColor="text1"/>
          <w:sz w:val="22"/>
          <w:szCs w:val="22"/>
        </w:rPr>
      </w:pPr>
    </w:p>
    <w:p w:rsidR="002B3CE5" w:rsidRPr="00EE32E8" w:rsidRDefault="002B3CE5" w:rsidP="002B3CE5">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 xml:space="preserve">A depreciação é calculada pelo método linear, para distribuir seu valor de custo ao longo da vida útil estimada, como segue: </w:t>
      </w:r>
    </w:p>
    <w:p w:rsidR="00B115C5" w:rsidRPr="00EE32E8" w:rsidRDefault="00B115C5" w:rsidP="002B3CE5">
      <w:pPr>
        <w:widowControl w:val="0"/>
        <w:spacing w:line="230" w:lineRule="auto"/>
        <w:ind w:left="426"/>
        <w:jc w:val="both"/>
        <w:rPr>
          <w:rFonts w:ascii="Trebuchet MS" w:hAnsi="Trebuchet MS"/>
          <w:bCs/>
          <w:color w:val="000000" w:themeColor="text1"/>
          <w:sz w:val="22"/>
          <w:szCs w:val="22"/>
        </w:rPr>
      </w:pPr>
    </w:p>
    <w:bookmarkStart w:id="1" w:name="_MON_1579500800"/>
    <w:bookmarkEnd w:id="1"/>
    <w:p w:rsidR="004A2D76" w:rsidRPr="00EE32E8" w:rsidRDefault="00B435E1" w:rsidP="00B115C5">
      <w:pPr>
        <w:widowControl w:val="0"/>
        <w:spacing w:line="230" w:lineRule="auto"/>
        <w:jc w:val="center"/>
        <w:rPr>
          <w:rFonts w:ascii="Trebuchet MS" w:hAnsi="Trebuchet MS" w:cs="Arial"/>
          <w:color w:val="000000" w:themeColor="text1"/>
          <w:sz w:val="22"/>
          <w:szCs w:val="22"/>
        </w:rPr>
      </w:pPr>
      <w:r w:rsidRPr="00EE32E8">
        <w:rPr>
          <w:rFonts w:ascii="Trebuchet MS" w:hAnsi="Trebuchet MS" w:cs="Arial"/>
          <w:color w:val="000000" w:themeColor="text1"/>
          <w:sz w:val="22"/>
          <w:szCs w:val="22"/>
        </w:rPr>
        <w:object w:dxaOrig="8664" w:dyaOrig="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46.25pt" o:ole="">
            <v:imagedata r:id="rId9" o:title=""/>
          </v:shape>
          <o:OLEObject Type="Embed" ProgID="Excel.Sheet.12" ShapeID="_x0000_i1025" DrawAspect="Content" ObjectID="_1672790754" r:id="rId10"/>
        </w:object>
      </w:r>
    </w:p>
    <w:p w:rsidR="002B3CE5" w:rsidRPr="00EE32E8" w:rsidRDefault="002B3CE5" w:rsidP="00485F53">
      <w:pPr>
        <w:widowControl w:val="0"/>
        <w:spacing w:before="120" w:line="230" w:lineRule="auto"/>
        <w:ind w:left="425"/>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Os valores residuais e a vida útil dos ativos são revisados e ajustados, se apropriado, ao final de cada exercício.</w:t>
      </w:r>
    </w:p>
    <w:p w:rsidR="002B3CE5" w:rsidRPr="00EE32E8" w:rsidRDefault="002B3CE5" w:rsidP="002B3CE5">
      <w:pPr>
        <w:widowControl w:val="0"/>
        <w:spacing w:line="230" w:lineRule="auto"/>
        <w:ind w:left="426"/>
        <w:jc w:val="both"/>
        <w:rPr>
          <w:rFonts w:ascii="Trebuchet MS" w:hAnsi="Trebuchet MS"/>
          <w:bCs/>
          <w:color w:val="000000" w:themeColor="text1"/>
          <w:sz w:val="22"/>
          <w:szCs w:val="22"/>
        </w:rPr>
      </w:pPr>
    </w:p>
    <w:p w:rsidR="00ED5D65" w:rsidRPr="00EE32E8" w:rsidRDefault="002B3CE5" w:rsidP="002B3CE5">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Os ganhos e as perdas em alienações</w:t>
      </w:r>
      <w:r w:rsidR="00770F8F" w:rsidRPr="00EE32E8">
        <w:rPr>
          <w:rFonts w:ascii="Trebuchet MS" w:hAnsi="Trebuchet MS"/>
          <w:bCs/>
          <w:color w:val="000000" w:themeColor="text1"/>
          <w:sz w:val="22"/>
          <w:szCs w:val="22"/>
        </w:rPr>
        <w:t>, sempre que aplicável,</w:t>
      </w:r>
      <w:r w:rsidRPr="00EE32E8">
        <w:rPr>
          <w:rFonts w:ascii="Trebuchet MS" w:hAnsi="Trebuchet MS"/>
          <w:bCs/>
          <w:color w:val="000000" w:themeColor="text1"/>
          <w:sz w:val="22"/>
          <w:szCs w:val="22"/>
        </w:rPr>
        <w:t xml:space="preserve"> são apurados comparando-se o valor da venda com o valor residual contábil e são reconhecidos na </w:t>
      </w:r>
      <w:r w:rsidR="00056E42" w:rsidRPr="00EE32E8">
        <w:rPr>
          <w:rFonts w:ascii="Trebuchet MS" w:hAnsi="Trebuchet MS"/>
          <w:bCs/>
          <w:color w:val="000000" w:themeColor="text1"/>
          <w:sz w:val="22"/>
          <w:szCs w:val="22"/>
        </w:rPr>
        <w:lastRenderedPageBreak/>
        <w:t>execução</w:t>
      </w:r>
      <w:r w:rsidR="002A1718" w:rsidRPr="00EE32E8">
        <w:rPr>
          <w:rFonts w:ascii="Trebuchet MS" w:hAnsi="Trebuchet MS"/>
          <w:bCs/>
          <w:color w:val="000000" w:themeColor="text1"/>
          <w:sz w:val="22"/>
          <w:szCs w:val="22"/>
        </w:rPr>
        <w:t xml:space="preserve"> orçamentári</w:t>
      </w:r>
      <w:r w:rsidR="00056E42" w:rsidRPr="00EE32E8">
        <w:rPr>
          <w:rFonts w:ascii="Trebuchet MS" w:hAnsi="Trebuchet MS"/>
          <w:bCs/>
          <w:color w:val="000000" w:themeColor="text1"/>
          <w:sz w:val="22"/>
          <w:szCs w:val="22"/>
        </w:rPr>
        <w:t>a</w:t>
      </w:r>
      <w:r w:rsidRPr="00EE32E8">
        <w:rPr>
          <w:rFonts w:ascii="Trebuchet MS" w:hAnsi="Trebuchet MS"/>
          <w:bCs/>
          <w:color w:val="000000" w:themeColor="text1"/>
          <w:sz w:val="22"/>
          <w:szCs w:val="22"/>
        </w:rPr>
        <w:t>.</w:t>
      </w:r>
    </w:p>
    <w:p w:rsidR="00BD6920" w:rsidRPr="00EE32E8" w:rsidRDefault="00BD6920" w:rsidP="00BD6920">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p>
    <w:p w:rsidR="00ED5D65" w:rsidRPr="00EE32E8" w:rsidRDefault="002B3CE5" w:rsidP="00BD6920">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3.</w:t>
      </w:r>
      <w:r w:rsidR="00962D99" w:rsidRPr="00EE32E8">
        <w:rPr>
          <w:rFonts w:ascii="Trebuchet MS" w:hAnsi="Trebuchet MS" w:cs="Arial"/>
          <w:b/>
          <w:bCs/>
          <w:color w:val="000000" w:themeColor="text1"/>
          <w:sz w:val="22"/>
          <w:szCs w:val="22"/>
        </w:rPr>
        <w:t xml:space="preserve">4. </w:t>
      </w:r>
      <w:r w:rsidR="00ED5D65" w:rsidRPr="00EE32E8">
        <w:rPr>
          <w:rFonts w:ascii="Trebuchet MS" w:hAnsi="Trebuchet MS" w:cs="Arial"/>
          <w:b/>
          <w:bCs/>
          <w:color w:val="000000" w:themeColor="text1"/>
          <w:sz w:val="22"/>
          <w:szCs w:val="22"/>
        </w:rPr>
        <w:t>Provisões para perdas por impairment em ativos não financeiros</w:t>
      </w:r>
    </w:p>
    <w:p w:rsidR="00ED5D65" w:rsidRPr="00EE32E8" w:rsidRDefault="00ED5D65" w:rsidP="00ED5D65">
      <w:pPr>
        <w:pStyle w:val="Default"/>
        <w:widowControl w:val="0"/>
        <w:tabs>
          <w:tab w:val="left" w:pos="567"/>
        </w:tabs>
        <w:rPr>
          <w:rStyle w:val="A6"/>
          <w:rFonts w:ascii="Trebuchet MS" w:hAnsi="Trebuchet MS" w:cs="Arial"/>
          <w:color w:val="auto"/>
          <w:sz w:val="22"/>
          <w:szCs w:val="22"/>
        </w:rPr>
      </w:pPr>
    </w:p>
    <w:p w:rsidR="00ED5D65" w:rsidRPr="00EE32E8" w:rsidRDefault="00ED5D65" w:rsidP="002B3CE5">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Os ativos que estão sujeitos à amortização são revisados para a verificação de impairment sempre que eventos ou mudanças nas circunstâncias indicarem que o valor contábil pode não ser recuperável. Uma perda por impairment é reconhecida quando o valor contábil do ativo excede seu valor recuperável, o qual representa o maior valor entre o valor justo de um ativo menos seus custos de venda e o seu valor em uso.</w:t>
      </w:r>
    </w:p>
    <w:p w:rsidR="00ED5D65" w:rsidRPr="00EE32E8" w:rsidRDefault="00ED5D65" w:rsidP="00ED5D65">
      <w:pPr>
        <w:rPr>
          <w:rFonts w:ascii="Trebuchet MS" w:hAnsi="Trebuchet MS" w:cs="Arial"/>
          <w:iCs/>
          <w:sz w:val="22"/>
          <w:szCs w:val="22"/>
          <w:lang w:eastAsia="en-GB"/>
        </w:rPr>
      </w:pPr>
    </w:p>
    <w:p w:rsidR="00ED5D65" w:rsidRPr="00EE32E8" w:rsidRDefault="002B3CE5" w:rsidP="002B3CE5">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3.</w:t>
      </w:r>
      <w:r w:rsidR="00962D99" w:rsidRPr="00EE32E8">
        <w:rPr>
          <w:rFonts w:ascii="Trebuchet MS" w:hAnsi="Trebuchet MS" w:cs="Arial"/>
          <w:b/>
          <w:bCs/>
          <w:color w:val="000000" w:themeColor="text1"/>
          <w:sz w:val="22"/>
          <w:szCs w:val="22"/>
        </w:rPr>
        <w:t>5</w:t>
      </w:r>
      <w:r w:rsidRPr="00EE32E8">
        <w:rPr>
          <w:rFonts w:ascii="Trebuchet MS" w:hAnsi="Trebuchet MS" w:cs="Arial"/>
          <w:b/>
          <w:bCs/>
          <w:color w:val="000000" w:themeColor="text1"/>
          <w:sz w:val="22"/>
          <w:szCs w:val="22"/>
        </w:rPr>
        <w:t xml:space="preserve">. </w:t>
      </w:r>
      <w:r w:rsidR="00ED5D65" w:rsidRPr="00EE32E8">
        <w:rPr>
          <w:rFonts w:ascii="Trebuchet MS" w:hAnsi="Trebuchet MS" w:cs="Arial"/>
          <w:b/>
          <w:bCs/>
          <w:color w:val="000000" w:themeColor="text1"/>
          <w:sz w:val="22"/>
          <w:szCs w:val="22"/>
        </w:rPr>
        <w:t>Outros ativos e passivos</w:t>
      </w:r>
    </w:p>
    <w:p w:rsidR="00ED5D65" w:rsidRPr="00EE32E8" w:rsidRDefault="00ED5D65" w:rsidP="00ED5D65">
      <w:pPr>
        <w:pStyle w:val="PargrafodaLista"/>
        <w:ind w:left="-4"/>
        <w:jc w:val="both"/>
        <w:rPr>
          <w:rFonts w:ascii="Trebuchet MS" w:hAnsi="Trebuchet MS" w:cs="Arial"/>
        </w:rPr>
      </w:pPr>
    </w:p>
    <w:p w:rsidR="00770F8F" w:rsidRPr="00EE32E8" w:rsidRDefault="00ED5D65" w:rsidP="004A2D76">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 xml:space="preserve">Outros ativos são apresentados ao valor de custo ou de realização, incluindo, quando aplicável, os rendimentos e as variações monetárias auferidos. Quando requerido, os elementos do ativo decorrentes de operações de longo prazo são ajustados a valor presente, sendo os demais ajustados quando houver efeito relevante. </w:t>
      </w:r>
    </w:p>
    <w:p w:rsidR="00770F8F" w:rsidRPr="00EE32E8" w:rsidRDefault="00770F8F" w:rsidP="004A2D76">
      <w:pPr>
        <w:widowControl w:val="0"/>
        <w:spacing w:line="230" w:lineRule="auto"/>
        <w:ind w:left="426"/>
        <w:jc w:val="both"/>
        <w:rPr>
          <w:rFonts w:ascii="Trebuchet MS" w:hAnsi="Trebuchet MS"/>
          <w:bCs/>
          <w:color w:val="000000" w:themeColor="text1"/>
          <w:sz w:val="22"/>
          <w:szCs w:val="22"/>
        </w:rPr>
      </w:pPr>
    </w:p>
    <w:p w:rsidR="004A2D76" w:rsidRPr="00EE32E8" w:rsidRDefault="00ED5D65" w:rsidP="004A2D76">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Outros passivos são demonstrados pelo valor de realização e compreendem as obrigações com terceiros resultantes de operações. Quando requerido, os elementos do passivo decorrentes de operações de longo prazo são ajustados a valor presente, sendo os demais ajustados quando houver efeito relevante.</w:t>
      </w:r>
    </w:p>
    <w:p w:rsidR="009143F4" w:rsidRPr="00EE32E8" w:rsidRDefault="009143F4" w:rsidP="004A2D76">
      <w:pPr>
        <w:widowControl w:val="0"/>
        <w:spacing w:line="230" w:lineRule="auto"/>
        <w:ind w:left="426"/>
        <w:jc w:val="both"/>
        <w:rPr>
          <w:rFonts w:ascii="Trebuchet MS" w:hAnsi="Trebuchet MS"/>
          <w:bCs/>
          <w:color w:val="000000" w:themeColor="text1"/>
          <w:sz w:val="22"/>
          <w:szCs w:val="22"/>
        </w:rPr>
      </w:pPr>
    </w:p>
    <w:p w:rsidR="00ED5D65" w:rsidRPr="00EE32E8" w:rsidRDefault="004A2D76" w:rsidP="004A2D76">
      <w:pPr>
        <w:tabs>
          <w:tab w:val="left" w:pos="993"/>
        </w:tabs>
        <w:autoSpaceDE w:val="0"/>
        <w:autoSpaceDN w:val="0"/>
        <w:adjustRightInd w:val="0"/>
        <w:spacing w:line="230" w:lineRule="auto"/>
        <w:ind w:firstLine="426"/>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3</w:t>
      </w:r>
      <w:r w:rsidR="00ED5D65" w:rsidRPr="00EE32E8">
        <w:rPr>
          <w:rFonts w:ascii="Trebuchet MS" w:hAnsi="Trebuchet MS" w:cs="Arial"/>
          <w:b/>
          <w:bCs/>
          <w:color w:val="000000" w:themeColor="text1"/>
          <w:sz w:val="22"/>
          <w:szCs w:val="22"/>
        </w:rPr>
        <w:t>.</w:t>
      </w:r>
      <w:r w:rsidR="00962D99" w:rsidRPr="00EE32E8">
        <w:rPr>
          <w:rFonts w:ascii="Trebuchet MS" w:hAnsi="Trebuchet MS" w:cs="Arial"/>
          <w:b/>
          <w:bCs/>
          <w:color w:val="000000" w:themeColor="text1"/>
          <w:sz w:val="22"/>
          <w:szCs w:val="22"/>
        </w:rPr>
        <w:t>6</w:t>
      </w:r>
      <w:r w:rsidR="008F242D" w:rsidRPr="00EE32E8">
        <w:rPr>
          <w:rFonts w:ascii="Trebuchet MS" w:hAnsi="Trebuchet MS" w:cs="Arial"/>
          <w:b/>
          <w:bCs/>
          <w:color w:val="000000" w:themeColor="text1"/>
          <w:sz w:val="22"/>
          <w:szCs w:val="22"/>
        </w:rPr>
        <w:t xml:space="preserve">. </w:t>
      </w:r>
      <w:r w:rsidR="00ED5D65" w:rsidRPr="00EE32E8">
        <w:rPr>
          <w:rFonts w:ascii="Trebuchet MS" w:hAnsi="Trebuchet MS" w:cs="Arial"/>
          <w:b/>
          <w:bCs/>
          <w:color w:val="000000" w:themeColor="text1"/>
          <w:sz w:val="22"/>
          <w:szCs w:val="22"/>
        </w:rPr>
        <w:t>Fornecedores</w:t>
      </w:r>
    </w:p>
    <w:p w:rsidR="00ED5D65" w:rsidRPr="00EE32E8" w:rsidRDefault="00ED5D65" w:rsidP="00ED5D65">
      <w:pPr>
        <w:pStyle w:val="Default"/>
        <w:widowControl w:val="0"/>
        <w:tabs>
          <w:tab w:val="left" w:pos="567"/>
        </w:tabs>
        <w:spacing w:line="264" w:lineRule="auto"/>
        <w:rPr>
          <w:rStyle w:val="A12"/>
          <w:rFonts w:ascii="Trebuchet MS" w:hAnsi="Trebuchet MS" w:cs="Arial"/>
          <w:b w:val="0"/>
          <w:color w:val="auto"/>
          <w:sz w:val="22"/>
          <w:szCs w:val="22"/>
        </w:rPr>
      </w:pPr>
    </w:p>
    <w:p w:rsidR="00ED5D65" w:rsidRPr="00EE32E8" w:rsidRDefault="008F242D" w:rsidP="004A2D76">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cs="Arial"/>
          <w:color w:val="000000" w:themeColor="text1"/>
          <w:sz w:val="22"/>
          <w:szCs w:val="22"/>
        </w:rPr>
        <w:t>As contas a pagar aos fornecedores e as outras contas a pagar são obrigações a pagar por bens ou serviços que foram adquiridos de fornecedores no curso normal d</w:t>
      </w:r>
      <w:r w:rsidR="00C474D8" w:rsidRPr="00EE32E8">
        <w:rPr>
          <w:rFonts w:ascii="Trebuchet MS" w:hAnsi="Trebuchet MS" w:cs="Arial"/>
          <w:color w:val="000000" w:themeColor="text1"/>
          <w:sz w:val="22"/>
          <w:szCs w:val="22"/>
        </w:rPr>
        <w:t>a</w:t>
      </w:r>
      <w:r w:rsidRPr="00EE32E8">
        <w:rPr>
          <w:rFonts w:ascii="Trebuchet MS" w:hAnsi="Trebuchet MS" w:cs="Arial"/>
          <w:color w:val="000000" w:themeColor="text1"/>
          <w:sz w:val="22"/>
          <w:szCs w:val="22"/>
        </w:rPr>
        <w:t xml:space="preserve">s </w:t>
      </w:r>
      <w:r w:rsidR="00C474D8" w:rsidRPr="00EE32E8">
        <w:rPr>
          <w:rFonts w:ascii="Trebuchet MS" w:hAnsi="Trebuchet MS" w:cs="Arial"/>
          <w:color w:val="000000" w:themeColor="text1"/>
          <w:sz w:val="22"/>
          <w:szCs w:val="22"/>
        </w:rPr>
        <w:t>atividade</w:t>
      </w:r>
      <w:r w:rsidRPr="00EE32E8">
        <w:rPr>
          <w:rFonts w:ascii="Trebuchet MS" w:hAnsi="Trebuchet MS" w:cs="Arial"/>
          <w:color w:val="000000" w:themeColor="text1"/>
          <w:sz w:val="22"/>
          <w:szCs w:val="22"/>
        </w:rPr>
        <w:t>s, sendo classificadas como passivos circulantes se o pagamento for devido no período de até um ano. Caso contrário, as contas a pagar são apresentada</w:t>
      </w:r>
      <w:r w:rsidR="00C07714" w:rsidRPr="00EE32E8">
        <w:rPr>
          <w:rFonts w:ascii="Trebuchet MS" w:hAnsi="Trebuchet MS" w:cs="Arial"/>
          <w:color w:val="000000" w:themeColor="text1"/>
          <w:sz w:val="22"/>
          <w:szCs w:val="22"/>
        </w:rPr>
        <w:t xml:space="preserve">s como passivo não circulante. </w:t>
      </w:r>
      <w:r w:rsidRPr="00EE32E8">
        <w:rPr>
          <w:rFonts w:ascii="Trebuchet MS" w:hAnsi="Trebuchet MS" w:cs="Arial"/>
          <w:color w:val="000000" w:themeColor="text1"/>
          <w:sz w:val="22"/>
          <w:szCs w:val="22"/>
        </w:rPr>
        <w:t>Elas são</w:t>
      </w:r>
      <w:r w:rsidR="0023197E" w:rsidRPr="00EE32E8">
        <w:rPr>
          <w:rFonts w:ascii="Trebuchet MS" w:hAnsi="Trebuchet MS" w:cs="Arial"/>
          <w:color w:val="000000" w:themeColor="text1"/>
          <w:sz w:val="22"/>
          <w:szCs w:val="22"/>
        </w:rPr>
        <w:t xml:space="preserve"> </w:t>
      </w:r>
      <w:r w:rsidRPr="00EE32E8">
        <w:rPr>
          <w:rFonts w:ascii="Trebuchet MS" w:hAnsi="Trebuchet MS" w:cs="Arial"/>
          <w:color w:val="000000" w:themeColor="text1"/>
          <w:sz w:val="22"/>
          <w:szCs w:val="22"/>
        </w:rPr>
        <w:t xml:space="preserve">reconhecidas ao </w:t>
      </w:r>
      <w:r w:rsidR="006A3940" w:rsidRPr="00EE32E8">
        <w:rPr>
          <w:rFonts w:ascii="Trebuchet MS" w:hAnsi="Trebuchet MS" w:cs="Arial"/>
          <w:color w:val="000000" w:themeColor="text1"/>
          <w:sz w:val="22"/>
          <w:szCs w:val="22"/>
        </w:rPr>
        <w:t>valor da fatura correspondente</w:t>
      </w:r>
      <w:r w:rsidR="007657DC" w:rsidRPr="00EE32E8">
        <w:rPr>
          <w:rFonts w:ascii="Trebuchet MS" w:hAnsi="Trebuchet MS" w:cs="Arial"/>
          <w:color w:val="000000" w:themeColor="text1"/>
          <w:sz w:val="22"/>
          <w:szCs w:val="22"/>
        </w:rPr>
        <w:t>.</w:t>
      </w:r>
    </w:p>
    <w:p w:rsidR="003C0DD6" w:rsidRPr="00EE32E8" w:rsidRDefault="003C0DD6" w:rsidP="004A2D76">
      <w:pPr>
        <w:widowControl w:val="0"/>
        <w:spacing w:line="230" w:lineRule="auto"/>
        <w:ind w:left="426"/>
        <w:jc w:val="both"/>
        <w:rPr>
          <w:rFonts w:ascii="Trebuchet MS" w:hAnsi="Trebuchet MS"/>
          <w:bCs/>
          <w:color w:val="000000" w:themeColor="text1"/>
          <w:sz w:val="22"/>
          <w:szCs w:val="22"/>
        </w:rPr>
      </w:pPr>
    </w:p>
    <w:p w:rsidR="00681F89" w:rsidRPr="00EE32E8" w:rsidRDefault="00681F89" w:rsidP="008C628A">
      <w:pPr>
        <w:tabs>
          <w:tab w:val="left" w:pos="993"/>
        </w:tabs>
        <w:spacing w:line="252" w:lineRule="auto"/>
        <w:ind w:firstLine="426"/>
        <w:rPr>
          <w:rStyle w:val="Forte"/>
          <w:rFonts w:ascii="Trebuchet MS" w:hAnsi="Trebuchet MS" w:cs="Arial"/>
          <w:color w:val="000000" w:themeColor="text1"/>
          <w:sz w:val="22"/>
          <w:szCs w:val="22"/>
        </w:rPr>
      </w:pPr>
      <w:r w:rsidRPr="00EE32E8">
        <w:rPr>
          <w:rFonts w:ascii="Trebuchet MS" w:hAnsi="Trebuchet MS" w:cs="Arial"/>
          <w:b/>
          <w:bCs/>
          <w:color w:val="000000" w:themeColor="text1"/>
          <w:sz w:val="22"/>
          <w:szCs w:val="22"/>
        </w:rPr>
        <w:t>3.</w:t>
      </w:r>
      <w:r w:rsidR="00C07714" w:rsidRPr="00EE32E8">
        <w:rPr>
          <w:rFonts w:ascii="Trebuchet MS" w:hAnsi="Trebuchet MS" w:cs="Arial"/>
          <w:b/>
          <w:bCs/>
          <w:color w:val="000000" w:themeColor="text1"/>
          <w:sz w:val="22"/>
          <w:szCs w:val="22"/>
        </w:rPr>
        <w:t>7</w:t>
      </w:r>
      <w:r w:rsidRPr="00EE32E8">
        <w:rPr>
          <w:rFonts w:ascii="Trebuchet MS" w:hAnsi="Trebuchet MS" w:cs="Arial"/>
          <w:b/>
          <w:bCs/>
          <w:color w:val="000000" w:themeColor="text1"/>
          <w:sz w:val="22"/>
          <w:szCs w:val="22"/>
        </w:rPr>
        <w:t xml:space="preserve">. </w:t>
      </w:r>
      <w:r w:rsidRPr="00EE32E8">
        <w:rPr>
          <w:rStyle w:val="Forte"/>
          <w:rFonts w:ascii="Trebuchet MS" w:hAnsi="Trebuchet MS" w:cs="Arial"/>
          <w:color w:val="000000" w:themeColor="text1"/>
          <w:sz w:val="22"/>
          <w:szCs w:val="22"/>
        </w:rPr>
        <w:t>Balanço Patrimonial</w:t>
      </w:r>
    </w:p>
    <w:p w:rsidR="00681F89" w:rsidRPr="00EE32E8" w:rsidRDefault="00681F89" w:rsidP="00681F89">
      <w:pPr>
        <w:widowControl w:val="0"/>
        <w:spacing w:line="230" w:lineRule="auto"/>
        <w:ind w:left="426"/>
        <w:jc w:val="both"/>
        <w:rPr>
          <w:b/>
          <w:sz w:val="22"/>
          <w:szCs w:val="22"/>
        </w:rPr>
      </w:pPr>
    </w:p>
    <w:p w:rsidR="00681F89" w:rsidRPr="00EE32E8" w:rsidRDefault="00681F89" w:rsidP="00681F89">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 Balanço Patrimonial, estruturado em Ativo, Passivo e Patrimônio Líquido, evidencia qualitativa e quantitativamente a situação patrimonial da Entidade.</w:t>
      </w:r>
    </w:p>
    <w:p w:rsidR="00681F89" w:rsidRPr="00EE32E8" w:rsidRDefault="00681F89" w:rsidP="00681F89">
      <w:pPr>
        <w:widowControl w:val="0"/>
        <w:spacing w:line="230" w:lineRule="auto"/>
        <w:ind w:left="426"/>
        <w:jc w:val="both"/>
        <w:rPr>
          <w:rFonts w:ascii="Trebuchet MS" w:hAnsi="Trebuchet MS"/>
          <w:bCs/>
          <w:color w:val="000000" w:themeColor="text1"/>
          <w:sz w:val="22"/>
          <w:szCs w:val="22"/>
        </w:rPr>
      </w:pPr>
    </w:p>
    <w:p w:rsidR="00681F89" w:rsidRPr="00EE32E8" w:rsidRDefault="00681F89" w:rsidP="00681F89">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A classificação dos elementos patrimoniais considera a segregação em “circulante” e “não circulante”, com base em seus atributos de conversibilidade e exigibilidade.</w:t>
      </w:r>
    </w:p>
    <w:p w:rsidR="00681F89" w:rsidRPr="00EE32E8" w:rsidRDefault="00681F89" w:rsidP="00681F89">
      <w:pPr>
        <w:widowControl w:val="0"/>
        <w:spacing w:line="230" w:lineRule="auto"/>
        <w:ind w:left="426"/>
        <w:jc w:val="both"/>
        <w:rPr>
          <w:rStyle w:val="Forte"/>
          <w:rFonts w:ascii="Trebuchet MS" w:hAnsi="Trebuchet MS" w:cs="Arial"/>
          <w:color w:val="000000" w:themeColor="text1"/>
          <w:sz w:val="22"/>
          <w:szCs w:val="22"/>
        </w:rPr>
      </w:pPr>
    </w:p>
    <w:p w:rsidR="00681F89" w:rsidRPr="00EE32E8" w:rsidRDefault="00681F89" w:rsidP="00560BF7">
      <w:pPr>
        <w:tabs>
          <w:tab w:val="left" w:pos="993"/>
        </w:tabs>
        <w:spacing w:line="252" w:lineRule="auto"/>
        <w:ind w:firstLine="426"/>
        <w:rPr>
          <w:rStyle w:val="Forte"/>
          <w:rFonts w:ascii="Trebuchet MS" w:hAnsi="Trebuchet MS" w:cs="Arial"/>
          <w:color w:val="000000" w:themeColor="text1"/>
          <w:sz w:val="22"/>
          <w:szCs w:val="22"/>
        </w:rPr>
      </w:pPr>
      <w:r w:rsidRPr="00EE32E8">
        <w:rPr>
          <w:rFonts w:ascii="Trebuchet MS" w:hAnsi="Trebuchet MS" w:cs="Arial"/>
          <w:b/>
          <w:bCs/>
          <w:color w:val="000000" w:themeColor="text1"/>
          <w:sz w:val="22"/>
          <w:szCs w:val="22"/>
        </w:rPr>
        <w:t>3</w:t>
      </w:r>
      <w:r w:rsidR="00C07714" w:rsidRPr="00EE32E8">
        <w:rPr>
          <w:rFonts w:ascii="Trebuchet MS" w:hAnsi="Trebuchet MS" w:cs="Arial"/>
          <w:b/>
          <w:bCs/>
          <w:color w:val="000000" w:themeColor="text1"/>
          <w:sz w:val="22"/>
          <w:szCs w:val="22"/>
        </w:rPr>
        <w:t>.8</w:t>
      </w:r>
      <w:r w:rsidRPr="00EE32E8">
        <w:rPr>
          <w:rFonts w:ascii="Trebuchet MS" w:hAnsi="Trebuchet MS" w:cs="Arial"/>
          <w:b/>
          <w:bCs/>
          <w:color w:val="000000" w:themeColor="text1"/>
          <w:sz w:val="22"/>
          <w:szCs w:val="22"/>
        </w:rPr>
        <w:t xml:space="preserve">. </w:t>
      </w:r>
      <w:r w:rsidRPr="00EE32E8">
        <w:rPr>
          <w:rStyle w:val="Forte"/>
          <w:rFonts w:ascii="Trebuchet MS" w:hAnsi="Trebuchet MS" w:cs="Arial"/>
          <w:color w:val="000000" w:themeColor="text1"/>
          <w:sz w:val="22"/>
          <w:szCs w:val="22"/>
        </w:rPr>
        <w:t>Balanço Orçamentário</w:t>
      </w:r>
    </w:p>
    <w:p w:rsidR="00681F89" w:rsidRPr="00EE32E8" w:rsidRDefault="00681F89" w:rsidP="00681F89">
      <w:pPr>
        <w:tabs>
          <w:tab w:val="left" w:pos="993"/>
        </w:tabs>
        <w:spacing w:line="252" w:lineRule="auto"/>
        <w:ind w:firstLine="284"/>
        <w:rPr>
          <w:rStyle w:val="Forte"/>
          <w:rFonts w:ascii="Trebuchet MS" w:hAnsi="Trebuchet MS" w:cs="Arial"/>
          <w:color w:val="000000" w:themeColor="text1"/>
          <w:sz w:val="22"/>
          <w:szCs w:val="22"/>
        </w:rPr>
      </w:pPr>
    </w:p>
    <w:p w:rsidR="00681F89" w:rsidRPr="00EE32E8" w:rsidRDefault="00681F89" w:rsidP="00681F89">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 Balanço Orçamentário evidencia as receitas e as despesas orçamentárias, detalhadas em níveis relevantes de análise, confrontando o orçamento inicial e as suas alterações com a execução, demonstrando o resultado orçamentário.</w:t>
      </w:r>
    </w:p>
    <w:p w:rsidR="00681F89" w:rsidRPr="00EE32E8" w:rsidRDefault="00681F89" w:rsidP="00681F89">
      <w:pPr>
        <w:widowControl w:val="0"/>
        <w:spacing w:line="230" w:lineRule="auto"/>
        <w:ind w:left="426"/>
        <w:jc w:val="both"/>
        <w:rPr>
          <w:rFonts w:ascii="Trebuchet MS" w:hAnsi="Trebuchet MS"/>
          <w:bCs/>
          <w:color w:val="000000" w:themeColor="text1"/>
          <w:sz w:val="22"/>
          <w:szCs w:val="22"/>
        </w:rPr>
      </w:pPr>
    </w:p>
    <w:p w:rsidR="00681F89" w:rsidRPr="00EE32E8" w:rsidRDefault="00681F89" w:rsidP="00681F89">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 Balanço Orçamentário é estruturado de forma a evidenciar a integração entre o planejamento e a execução orçamentária.</w:t>
      </w:r>
    </w:p>
    <w:p w:rsidR="00681F89" w:rsidRPr="00EE32E8" w:rsidRDefault="00681F89" w:rsidP="00681F89">
      <w:pPr>
        <w:widowControl w:val="0"/>
        <w:spacing w:line="230" w:lineRule="auto"/>
        <w:ind w:left="426"/>
        <w:jc w:val="both"/>
        <w:rPr>
          <w:b/>
          <w:sz w:val="22"/>
          <w:szCs w:val="22"/>
        </w:rPr>
      </w:pPr>
    </w:p>
    <w:p w:rsidR="00681F89" w:rsidRPr="00EE32E8" w:rsidRDefault="00681F89" w:rsidP="00D755FF">
      <w:pPr>
        <w:tabs>
          <w:tab w:val="left" w:pos="993"/>
        </w:tabs>
        <w:spacing w:line="252" w:lineRule="auto"/>
        <w:ind w:firstLine="426"/>
        <w:rPr>
          <w:rStyle w:val="Forte"/>
          <w:rFonts w:ascii="Trebuchet MS" w:hAnsi="Trebuchet MS" w:cs="Arial"/>
          <w:color w:val="000000" w:themeColor="text1"/>
          <w:sz w:val="22"/>
          <w:szCs w:val="22"/>
        </w:rPr>
      </w:pPr>
      <w:r w:rsidRPr="00EE32E8">
        <w:rPr>
          <w:rFonts w:ascii="Trebuchet MS" w:hAnsi="Trebuchet MS" w:cs="Arial"/>
          <w:b/>
          <w:bCs/>
          <w:color w:val="000000" w:themeColor="text1"/>
          <w:sz w:val="22"/>
          <w:szCs w:val="22"/>
        </w:rPr>
        <w:t>3</w:t>
      </w:r>
      <w:r w:rsidR="00C07714" w:rsidRPr="00EE32E8">
        <w:rPr>
          <w:rFonts w:ascii="Trebuchet MS" w:hAnsi="Trebuchet MS" w:cs="Arial"/>
          <w:b/>
          <w:bCs/>
          <w:color w:val="000000" w:themeColor="text1"/>
          <w:sz w:val="22"/>
          <w:szCs w:val="22"/>
        </w:rPr>
        <w:t>.9</w:t>
      </w:r>
      <w:r w:rsidRPr="00EE32E8">
        <w:rPr>
          <w:rFonts w:ascii="Trebuchet MS" w:hAnsi="Trebuchet MS" w:cs="Arial"/>
          <w:b/>
          <w:bCs/>
          <w:color w:val="000000" w:themeColor="text1"/>
          <w:sz w:val="22"/>
          <w:szCs w:val="22"/>
        </w:rPr>
        <w:t xml:space="preserve">. </w:t>
      </w:r>
      <w:r w:rsidRPr="00EE32E8">
        <w:rPr>
          <w:rStyle w:val="Forte"/>
          <w:rFonts w:ascii="Trebuchet MS" w:hAnsi="Trebuchet MS" w:cs="Arial"/>
          <w:color w:val="000000" w:themeColor="text1"/>
          <w:sz w:val="22"/>
          <w:szCs w:val="22"/>
        </w:rPr>
        <w:t>Balanço Financeiro</w:t>
      </w:r>
    </w:p>
    <w:p w:rsidR="00681F89" w:rsidRPr="00EE32E8" w:rsidRDefault="00681F89" w:rsidP="00681F89">
      <w:pPr>
        <w:tabs>
          <w:tab w:val="left" w:pos="993"/>
        </w:tabs>
        <w:spacing w:line="252" w:lineRule="auto"/>
        <w:ind w:firstLine="284"/>
        <w:rPr>
          <w:rStyle w:val="Forte"/>
          <w:rFonts w:ascii="Trebuchet MS" w:hAnsi="Trebuchet MS" w:cs="Arial"/>
          <w:color w:val="000000" w:themeColor="text1"/>
          <w:sz w:val="22"/>
          <w:szCs w:val="22"/>
        </w:rPr>
      </w:pPr>
    </w:p>
    <w:p w:rsidR="00681F89" w:rsidRPr="00EE32E8" w:rsidRDefault="00681F89" w:rsidP="00681F89">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 xml:space="preserve">O Balanço Financeiro evidencia as receitas e despesas orçamentárias, bem como os ingressos e dispêndios </w:t>
      </w:r>
      <w:r w:rsidR="002E24BC" w:rsidRPr="00EE32E8">
        <w:rPr>
          <w:rFonts w:ascii="Trebuchet MS" w:hAnsi="Trebuchet MS"/>
          <w:bCs/>
          <w:color w:val="000000" w:themeColor="text1"/>
          <w:sz w:val="22"/>
          <w:szCs w:val="22"/>
        </w:rPr>
        <w:t>extra orçamentários</w:t>
      </w:r>
      <w:r w:rsidRPr="00EE32E8">
        <w:rPr>
          <w:rFonts w:ascii="Trebuchet MS" w:hAnsi="Trebuchet MS"/>
          <w:bCs/>
          <w:color w:val="000000" w:themeColor="text1"/>
          <w:sz w:val="22"/>
          <w:szCs w:val="22"/>
        </w:rPr>
        <w:t>, conjugados com os saldos de caixa do exercício anterior e os que se transferem para o início do exercício seguinte.</w:t>
      </w:r>
    </w:p>
    <w:p w:rsidR="00681F89" w:rsidRPr="00EE32E8" w:rsidRDefault="00681F89" w:rsidP="00681F89">
      <w:pPr>
        <w:widowControl w:val="0"/>
        <w:spacing w:line="230" w:lineRule="auto"/>
        <w:ind w:left="426"/>
        <w:jc w:val="both"/>
        <w:rPr>
          <w:b/>
          <w:sz w:val="22"/>
          <w:szCs w:val="22"/>
        </w:rPr>
      </w:pPr>
    </w:p>
    <w:p w:rsidR="00E56C69" w:rsidRDefault="00E56C69" w:rsidP="00D903E4">
      <w:pPr>
        <w:tabs>
          <w:tab w:val="left" w:pos="993"/>
        </w:tabs>
        <w:spacing w:line="252" w:lineRule="auto"/>
        <w:ind w:firstLine="426"/>
        <w:rPr>
          <w:rFonts w:ascii="Trebuchet MS" w:hAnsi="Trebuchet MS" w:cs="Arial"/>
          <w:b/>
          <w:bCs/>
          <w:color w:val="000000" w:themeColor="text1"/>
          <w:sz w:val="22"/>
          <w:szCs w:val="22"/>
        </w:rPr>
      </w:pPr>
    </w:p>
    <w:p w:rsidR="00681F89" w:rsidRPr="00EE32E8" w:rsidRDefault="00681F89" w:rsidP="00D903E4">
      <w:pPr>
        <w:tabs>
          <w:tab w:val="left" w:pos="993"/>
        </w:tabs>
        <w:spacing w:line="252" w:lineRule="auto"/>
        <w:ind w:firstLine="426"/>
        <w:rPr>
          <w:rStyle w:val="Forte"/>
          <w:rFonts w:ascii="Trebuchet MS" w:hAnsi="Trebuchet MS" w:cs="Arial"/>
          <w:color w:val="000000" w:themeColor="text1"/>
          <w:sz w:val="22"/>
          <w:szCs w:val="22"/>
        </w:rPr>
      </w:pPr>
      <w:r w:rsidRPr="00EE32E8">
        <w:rPr>
          <w:rFonts w:ascii="Trebuchet MS" w:hAnsi="Trebuchet MS" w:cs="Arial"/>
          <w:b/>
          <w:bCs/>
          <w:color w:val="000000" w:themeColor="text1"/>
          <w:sz w:val="22"/>
          <w:szCs w:val="22"/>
        </w:rPr>
        <w:t>3</w:t>
      </w:r>
      <w:r w:rsidR="00C07714" w:rsidRPr="00EE32E8">
        <w:rPr>
          <w:rFonts w:ascii="Trebuchet MS" w:hAnsi="Trebuchet MS" w:cs="Arial"/>
          <w:b/>
          <w:bCs/>
          <w:color w:val="000000" w:themeColor="text1"/>
          <w:sz w:val="22"/>
          <w:szCs w:val="22"/>
        </w:rPr>
        <w:t>.10</w:t>
      </w:r>
      <w:r w:rsidRPr="00EE32E8">
        <w:rPr>
          <w:rFonts w:ascii="Trebuchet MS" w:hAnsi="Trebuchet MS" w:cs="Arial"/>
          <w:b/>
          <w:bCs/>
          <w:color w:val="000000" w:themeColor="text1"/>
          <w:sz w:val="22"/>
          <w:szCs w:val="22"/>
        </w:rPr>
        <w:t xml:space="preserve">. </w:t>
      </w:r>
      <w:r w:rsidRPr="00EE32E8">
        <w:rPr>
          <w:rStyle w:val="Forte"/>
          <w:rFonts w:ascii="Trebuchet MS" w:hAnsi="Trebuchet MS" w:cs="Arial"/>
          <w:color w:val="000000" w:themeColor="text1"/>
          <w:sz w:val="22"/>
          <w:szCs w:val="22"/>
        </w:rPr>
        <w:t>Demonstração das variações patrimoniais</w:t>
      </w:r>
    </w:p>
    <w:p w:rsidR="00681F89" w:rsidRPr="00EE32E8" w:rsidRDefault="00681F89" w:rsidP="003458DC">
      <w:pPr>
        <w:widowControl w:val="0"/>
        <w:spacing w:line="230" w:lineRule="auto"/>
        <w:ind w:left="426"/>
        <w:jc w:val="both"/>
        <w:rPr>
          <w:b/>
          <w:sz w:val="22"/>
          <w:szCs w:val="22"/>
        </w:rPr>
      </w:pPr>
    </w:p>
    <w:p w:rsidR="00681F89" w:rsidRPr="00EE32E8" w:rsidRDefault="00681F89" w:rsidP="003458DC">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A Demonstração das Variações Patrimoniais evidencia as varia</w:t>
      </w:r>
      <w:r w:rsidR="003458DC" w:rsidRPr="00EE32E8">
        <w:rPr>
          <w:rFonts w:ascii="Trebuchet MS" w:hAnsi="Trebuchet MS"/>
          <w:bCs/>
          <w:color w:val="000000" w:themeColor="text1"/>
          <w:sz w:val="22"/>
          <w:szCs w:val="22"/>
        </w:rPr>
        <w:t xml:space="preserve">ções verificadas no patrimônio </w:t>
      </w:r>
      <w:r w:rsidRPr="00EE32E8">
        <w:rPr>
          <w:rFonts w:ascii="Trebuchet MS" w:hAnsi="Trebuchet MS"/>
          <w:bCs/>
          <w:color w:val="000000" w:themeColor="text1"/>
          <w:sz w:val="22"/>
          <w:szCs w:val="22"/>
        </w:rPr>
        <w:t>e indica o resultado patrimonial do exercício.</w:t>
      </w:r>
    </w:p>
    <w:p w:rsidR="00681F89" w:rsidRPr="00EE32E8" w:rsidRDefault="00681F89" w:rsidP="003458DC">
      <w:pPr>
        <w:widowControl w:val="0"/>
        <w:spacing w:line="230" w:lineRule="auto"/>
        <w:ind w:left="426"/>
        <w:jc w:val="both"/>
        <w:rPr>
          <w:rFonts w:ascii="Trebuchet MS" w:hAnsi="Trebuchet MS"/>
          <w:bCs/>
          <w:color w:val="000000" w:themeColor="text1"/>
          <w:sz w:val="22"/>
          <w:szCs w:val="22"/>
        </w:rPr>
      </w:pPr>
    </w:p>
    <w:p w:rsidR="00681F89" w:rsidRPr="00EE32E8" w:rsidRDefault="00681F89" w:rsidP="003458DC">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As variações quantitativas são decorrentes de transações no</w:t>
      </w:r>
      <w:r w:rsidR="003458DC" w:rsidRPr="00EE32E8">
        <w:rPr>
          <w:rFonts w:ascii="Trebuchet MS" w:hAnsi="Trebuchet MS"/>
          <w:bCs/>
          <w:color w:val="000000" w:themeColor="text1"/>
          <w:sz w:val="22"/>
          <w:szCs w:val="22"/>
        </w:rPr>
        <w:t xml:space="preserve"> setor público que aumentam ou </w:t>
      </w:r>
      <w:r w:rsidRPr="00EE32E8">
        <w:rPr>
          <w:rFonts w:ascii="Trebuchet MS" w:hAnsi="Trebuchet MS"/>
          <w:bCs/>
          <w:color w:val="000000" w:themeColor="text1"/>
          <w:sz w:val="22"/>
          <w:szCs w:val="22"/>
        </w:rPr>
        <w:t>diminuem o patrimônio líquido.</w:t>
      </w:r>
    </w:p>
    <w:p w:rsidR="00681F89" w:rsidRPr="00EE32E8" w:rsidRDefault="00681F89" w:rsidP="003458DC">
      <w:pPr>
        <w:widowControl w:val="0"/>
        <w:spacing w:line="230" w:lineRule="auto"/>
        <w:ind w:left="426"/>
        <w:jc w:val="both"/>
        <w:rPr>
          <w:rFonts w:ascii="Trebuchet MS" w:hAnsi="Trebuchet MS"/>
          <w:bCs/>
          <w:color w:val="000000" w:themeColor="text1"/>
          <w:sz w:val="22"/>
          <w:szCs w:val="22"/>
        </w:rPr>
      </w:pPr>
    </w:p>
    <w:p w:rsidR="00681F89" w:rsidRPr="00EE32E8" w:rsidRDefault="003458DC" w:rsidP="003458DC">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O resultado patrimonial do período é apurado pelo confronto entre as variações quantitativas aumentativas e diminutivas.</w:t>
      </w:r>
    </w:p>
    <w:p w:rsidR="006A1682" w:rsidRPr="00EE32E8" w:rsidRDefault="006A1682" w:rsidP="003458DC">
      <w:pPr>
        <w:widowControl w:val="0"/>
        <w:spacing w:line="230" w:lineRule="auto"/>
        <w:ind w:left="426"/>
        <w:jc w:val="both"/>
        <w:rPr>
          <w:rFonts w:ascii="Trebuchet MS" w:hAnsi="Trebuchet MS"/>
          <w:bCs/>
          <w:color w:val="000000" w:themeColor="text1"/>
          <w:sz w:val="22"/>
          <w:szCs w:val="22"/>
        </w:rPr>
      </w:pPr>
    </w:p>
    <w:p w:rsidR="003B506D" w:rsidRPr="00EE32E8" w:rsidRDefault="006A1682" w:rsidP="003B506D">
      <w:pPr>
        <w:widowControl w:val="0"/>
        <w:spacing w:line="230" w:lineRule="auto"/>
        <w:ind w:left="426"/>
        <w:jc w:val="both"/>
        <w:rPr>
          <w:rFonts w:ascii="Trebuchet MS" w:hAnsi="Trebuchet MS"/>
          <w:b/>
          <w:bCs/>
          <w:color w:val="000000" w:themeColor="text1"/>
          <w:sz w:val="22"/>
          <w:szCs w:val="22"/>
        </w:rPr>
      </w:pPr>
      <w:r w:rsidRPr="00EE32E8">
        <w:rPr>
          <w:rFonts w:ascii="Trebuchet MS" w:hAnsi="Trebuchet MS"/>
          <w:b/>
          <w:bCs/>
          <w:color w:val="000000" w:themeColor="text1"/>
          <w:sz w:val="22"/>
          <w:szCs w:val="22"/>
        </w:rPr>
        <w:t xml:space="preserve">Resultado Patrimonial </w:t>
      </w:r>
      <w:r w:rsidR="00A323F2" w:rsidRPr="00EE32E8">
        <w:rPr>
          <w:rFonts w:ascii="Trebuchet MS" w:hAnsi="Trebuchet MS"/>
          <w:b/>
          <w:bCs/>
          <w:color w:val="000000" w:themeColor="text1"/>
          <w:sz w:val="22"/>
          <w:szCs w:val="22"/>
        </w:rPr>
        <w:t>Efetiv</w:t>
      </w:r>
      <w:r w:rsidRPr="00EE32E8">
        <w:rPr>
          <w:rFonts w:ascii="Trebuchet MS" w:hAnsi="Trebuchet MS"/>
          <w:b/>
          <w:bCs/>
          <w:color w:val="000000" w:themeColor="text1"/>
          <w:sz w:val="22"/>
          <w:szCs w:val="22"/>
        </w:rPr>
        <w:t>o – Justificativa ao Déficit Patrimonial</w:t>
      </w:r>
      <w:r w:rsidR="003B506D" w:rsidRPr="00EE32E8">
        <w:rPr>
          <w:rFonts w:ascii="Trebuchet MS" w:hAnsi="Trebuchet MS"/>
          <w:b/>
          <w:bCs/>
          <w:color w:val="000000" w:themeColor="text1"/>
          <w:sz w:val="22"/>
          <w:szCs w:val="22"/>
        </w:rPr>
        <w:t>:</w:t>
      </w:r>
    </w:p>
    <w:p w:rsidR="003B506D" w:rsidRPr="00EE32E8" w:rsidRDefault="003B506D" w:rsidP="003B506D">
      <w:pPr>
        <w:widowControl w:val="0"/>
        <w:spacing w:line="230" w:lineRule="auto"/>
        <w:ind w:left="426"/>
        <w:jc w:val="both"/>
        <w:rPr>
          <w:rFonts w:ascii="Trebuchet MS" w:hAnsi="Trebuchet MS"/>
          <w:b/>
          <w:bCs/>
          <w:color w:val="000000" w:themeColor="text1"/>
          <w:sz w:val="22"/>
          <w:szCs w:val="22"/>
        </w:rPr>
      </w:pPr>
    </w:p>
    <w:p w:rsidR="003B506D" w:rsidRPr="00EE32E8" w:rsidRDefault="003B506D" w:rsidP="003B506D">
      <w:pPr>
        <w:pStyle w:val="Default"/>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 xml:space="preserve">O Déficit Patrimonial apurado pelo CAU/MA nas Demonstrações das Variações Patrimoniais no exercício, constatou-se do seguinte elemento: </w:t>
      </w:r>
    </w:p>
    <w:p w:rsidR="003B506D" w:rsidRPr="00EE32E8" w:rsidRDefault="003B506D" w:rsidP="003B506D">
      <w:pPr>
        <w:pStyle w:val="Default"/>
        <w:ind w:left="426"/>
        <w:jc w:val="both"/>
        <w:rPr>
          <w:rFonts w:ascii="Trebuchet MS" w:hAnsi="Trebuchet MS"/>
          <w:bCs/>
          <w:color w:val="000000" w:themeColor="text1"/>
          <w:sz w:val="22"/>
          <w:szCs w:val="22"/>
        </w:rPr>
      </w:pPr>
    </w:p>
    <w:p w:rsidR="003B506D" w:rsidRPr="00EE32E8" w:rsidRDefault="003B506D" w:rsidP="00A34B38">
      <w:pPr>
        <w:pStyle w:val="Default"/>
        <w:numPr>
          <w:ilvl w:val="0"/>
          <w:numId w:val="28"/>
        </w:numPr>
        <w:ind w:left="426" w:firstLine="0"/>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 xml:space="preserve">Provisão de Perdas para Devedores Duvidosos – Anuidades de PF e PJ do exercício de 2017, cujo montante totalizou o valor de R$ 273.272,17, correspondente a 90,62% do saldo a receber de Anuidades de PF e PJ do exercício de 2017, calculado pela média ponderada dos exercícios de 2014 a 2016. </w:t>
      </w:r>
    </w:p>
    <w:p w:rsidR="003B506D" w:rsidRPr="00EE32E8" w:rsidRDefault="003B506D" w:rsidP="003B506D">
      <w:pPr>
        <w:autoSpaceDE w:val="0"/>
        <w:autoSpaceDN w:val="0"/>
        <w:adjustRightInd w:val="0"/>
        <w:rPr>
          <w:rFonts w:ascii="Arial" w:eastAsiaTheme="minorHAnsi" w:hAnsi="Arial" w:cs="Arial"/>
          <w:color w:val="000000"/>
          <w:sz w:val="22"/>
          <w:szCs w:val="22"/>
        </w:rPr>
      </w:pPr>
    </w:p>
    <w:p w:rsidR="003B506D" w:rsidRPr="00EE32E8" w:rsidRDefault="006A1682" w:rsidP="003B506D">
      <w:pPr>
        <w:pStyle w:val="Default"/>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 xml:space="preserve">Face </w:t>
      </w:r>
      <w:r w:rsidR="009B3BDA" w:rsidRPr="00EE32E8">
        <w:rPr>
          <w:rFonts w:ascii="Trebuchet MS" w:hAnsi="Trebuchet MS"/>
          <w:bCs/>
          <w:color w:val="000000" w:themeColor="text1"/>
          <w:sz w:val="22"/>
          <w:szCs w:val="22"/>
        </w:rPr>
        <w:t xml:space="preserve">às implantações de políticas contábeis em 2017, de </w:t>
      </w:r>
      <w:r w:rsidR="003B506D" w:rsidRPr="00EE32E8">
        <w:rPr>
          <w:rFonts w:ascii="Trebuchet MS" w:hAnsi="Trebuchet MS"/>
          <w:bCs/>
          <w:color w:val="000000" w:themeColor="text1"/>
          <w:sz w:val="22"/>
          <w:szCs w:val="22"/>
        </w:rPr>
        <w:t>Provisão de Perdas para Devedores Duvidosos</w:t>
      </w:r>
      <w:r w:rsidR="003B506D" w:rsidRPr="00EE32E8">
        <w:rPr>
          <w:rFonts w:ascii="Arial" w:eastAsiaTheme="minorHAnsi" w:hAnsi="Arial" w:cs="Arial"/>
          <w:sz w:val="22"/>
          <w:szCs w:val="22"/>
        </w:rPr>
        <w:t xml:space="preserve"> </w:t>
      </w:r>
      <w:r w:rsidR="009B3BDA" w:rsidRPr="00EE32E8">
        <w:rPr>
          <w:rFonts w:ascii="Trebuchet MS" w:hAnsi="Trebuchet MS"/>
          <w:bCs/>
          <w:color w:val="000000" w:themeColor="text1"/>
          <w:sz w:val="22"/>
          <w:szCs w:val="22"/>
        </w:rPr>
        <w:t>de</w:t>
      </w:r>
      <w:r w:rsidR="003B506D" w:rsidRPr="00EE32E8">
        <w:rPr>
          <w:rFonts w:ascii="Trebuchet MS" w:hAnsi="Trebuchet MS"/>
          <w:bCs/>
          <w:color w:val="000000" w:themeColor="text1"/>
          <w:sz w:val="22"/>
          <w:szCs w:val="22"/>
        </w:rPr>
        <w:t>talhadas na nota explicativa 3.2.1</w:t>
      </w:r>
      <w:r w:rsidR="009B3BDA" w:rsidRPr="00EE32E8">
        <w:rPr>
          <w:rFonts w:ascii="Trebuchet MS" w:hAnsi="Trebuchet MS"/>
          <w:bCs/>
          <w:color w:val="000000" w:themeColor="text1"/>
          <w:sz w:val="22"/>
          <w:szCs w:val="22"/>
        </w:rPr>
        <w:t>, demonstra-se</w:t>
      </w:r>
      <w:r w:rsidR="00E01E3D" w:rsidRPr="00EE32E8">
        <w:rPr>
          <w:rFonts w:ascii="Trebuchet MS" w:hAnsi="Trebuchet MS"/>
          <w:bCs/>
          <w:color w:val="000000" w:themeColor="text1"/>
          <w:sz w:val="22"/>
          <w:szCs w:val="22"/>
        </w:rPr>
        <w:t xml:space="preserve"> a seguir</w:t>
      </w:r>
      <w:r w:rsidR="009B3BDA" w:rsidRPr="00EE32E8">
        <w:rPr>
          <w:rFonts w:ascii="Trebuchet MS" w:hAnsi="Trebuchet MS"/>
          <w:bCs/>
          <w:color w:val="000000" w:themeColor="text1"/>
          <w:sz w:val="22"/>
          <w:szCs w:val="22"/>
        </w:rPr>
        <w:t xml:space="preserve"> o Resultado Patrimonial de 2017 efetivo, escoimado dos reflexos das variações patrimoniais diminutivas</w:t>
      </w:r>
      <w:r w:rsidR="006B6569" w:rsidRPr="00EE32E8">
        <w:rPr>
          <w:rFonts w:ascii="Trebuchet MS" w:hAnsi="Trebuchet MS"/>
          <w:bCs/>
          <w:color w:val="000000" w:themeColor="text1"/>
          <w:sz w:val="22"/>
          <w:szCs w:val="22"/>
        </w:rPr>
        <w:t xml:space="preserve"> (VPD)</w:t>
      </w:r>
      <w:r w:rsidR="009B3BDA" w:rsidRPr="00EE32E8">
        <w:rPr>
          <w:rFonts w:ascii="Trebuchet MS" w:hAnsi="Trebuchet MS"/>
          <w:bCs/>
          <w:color w:val="000000" w:themeColor="text1"/>
          <w:sz w:val="22"/>
          <w:szCs w:val="22"/>
        </w:rPr>
        <w:t xml:space="preserve"> relativas a exercícios anteriores registradas acumuladamente em 2017.</w:t>
      </w:r>
    </w:p>
    <w:p w:rsidR="003B506D" w:rsidRPr="00EE32E8" w:rsidRDefault="003B506D" w:rsidP="00A34B38">
      <w:pPr>
        <w:pStyle w:val="Default"/>
        <w:jc w:val="both"/>
        <w:rPr>
          <w:rFonts w:ascii="Arial" w:eastAsiaTheme="minorHAnsi" w:hAnsi="Arial" w:cs="Arial"/>
          <w:sz w:val="22"/>
          <w:szCs w:val="22"/>
        </w:rPr>
      </w:pPr>
    </w:p>
    <w:tbl>
      <w:tblPr>
        <w:tblStyle w:val="Tabelacomgrade"/>
        <w:tblW w:w="8754" w:type="dxa"/>
        <w:jc w:val="center"/>
        <w:tblLook w:val="04A0" w:firstRow="1" w:lastRow="0" w:firstColumn="1" w:lastColumn="0" w:noHBand="0" w:noVBand="1"/>
      </w:tblPr>
      <w:tblGrid>
        <w:gridCol w:w="6468"/>
        <w:gridCol w:w="2286"/>
      </w:tblGrid>
      <w:tr w:rsidR="008E75F7" w:rsidRPr="00EE32E8" w:rsidTr="00C07714">
        <w:trPr>
          <w:jc w:val="center"/>
        </w:trPr>
        <w:tc>
          <w:tcPr>
            <w:tcW w:w="8754" w:type="dxa"/>
            <w:gridSpan w:val="2"/>
            <w:vAlign w:val="center"/>
          </w:tcPr>
          <w:p w:rsidR="008E75F7" w:rsidRPr="00EE32E8" w:rsidRDefault="008E75F7" w:rsidP="002E24BC">
            <w:pPr>
              <w:widowControl w:val="0"/>
              <w:spacing w:line="230" w:lineRule="auto"/>
              <w:jc w:val="center"/>
              <w:rPr>
                <w:rFonts w:ascii="Trebuchet MS" w:hAnsi="Trebuchet MS"/>
                <w:b/>
                <w:bCs/>
                <w:color w:val="000000" w:themeColor="text1"/>
                <w:sz w:val="22"/>
                <w:szCs w:val="22"/>
              </w:rPr>
            </w:pPr>
            <w:r w:rsidRPr="00EE32E8">
              <w:rPr>
                <w:rFonts w:ascii="Trebuchet MS" w:hAnsi="Trebuchet MS"/>
                <w:b/>
                <w:bCs/>
                <w:color w:val="000000" w:themeColor="text1"/>
                <w:sz w:val="22"/>
                <w:szCs w:val="22"/>
              </w:rPr>
              <w:t>RESULTADO PATRIMONIAL 2017</w:t>
            </w:r>
          </w:p>
        </w:tc>
      </w:tr>
      <w:tr w:rsidR="008E75F7" w:rsidRPr="00EE32E8" w:rsidTr="00C07714">
        <w:trPr>
          <w:jc w:val="center"/>
        </w:trPr>
        <w:tc>
          <w:tcPr>
            <w:tcW w:w="6468" w:type="dxa"/>
            <w:vAlign w:val="center"/>
          </w:tcPr>
          <w:p w:rsidR="008E75F7" w:rsidRPr="00EE32E8" w:rsidRDefault="006B6569" w:rsidP="002E24BC">
            <w:pPr>
              <w:widowControl w:val="0"/>
              <w:spacing w:line="230" w:lineRule="auto"/>
              <w:jc w:val="center"/>
              <w:rPr>
                <w:rFonts w:ascii="Trebuchet MS" w:hAnsi="Trebuchet MS"/>
                <w:bCs/>
                <w:color w:val="000000" w:themeColor="text1"/>
                <w:sz w:val="22"/>
                <w:szCs w:val="22"/>
              </w:rPr>
            </w:pPr>
            <w:r w:rsidRPr="00EE32E8">
              <w:rPr>
                <w:rFonts w:ascii="Trebuchet MS" w:hAnsi="Trebuchet MS"/>
                <w:bCs/>
                <w:color w:val="000000" w:themeColor="text1"/>
                <w:sz w:val="22"/>
                <w:szCs w:val="22"/>
              </w:rPr>
              <w:t>Superávit ou Déficit Patrimonial demonstrado</w:t>
            </w:r>
          </w:p>
        </w:tc>
        <w:tc>
          <w:tcPr>
            <w:tcW w:w="2286" w:type="dxa"/>
            <w:vAlign w:val="center"/>
          </w:tcPr>
          <w:p w:rsidR="008E75F7" w:rsidRPr="00EE32E8" w:rsidRDefault="00A323F2" w:rsidP="002E24BC">
            <w:pPr>
              <w:widowControl w:val="0"/>
              <w:spacing w:line="230" w:lineRule="auto"/>
              <w:jc w:val="center"/>
              <w:rPr>
                <w:rFonts w:ascii="Trebuchet MS" w:hAnsi="Trebuchet MS"/>
                <w:bCs/>
                <w:color w:val="000000" w:themeColor="text1"/>
                <w:sz w:val="22"/>
                <w:szCs w:val="22"/>
              </w:rPr>
            </w:pPr>
            <w:r w:rsidRPr="00EE32E8">
              <w:rPr>
                <w:rFonts w:ascii="Trebuchet MS" w:hAnsi="Trebuchet MS"/>
                <w:bCs/>
                <w:color w:val="000000" w:themeColor="text1"/>
                <w:sz w:val="22"/>
                <w:szCs w:val="22"/>
              </w:rPr>
              <w:t>(</w:t>
            </w:r>
            <w:r w:rsidR="002E24BC" w:rsidRPr="00EE32E8">
              <w:rPr>
                <w:rFonts w:ascii="Trebuchet MS" w:hAnsi="Trebuchet MS"/>
                <w:bCs/>
                <w:color w:val="000000" w:themeColor="text1"/>
                <w:sz w:val="22"/>
                <w:szCs w:val="22"/>
              </w:rPr>
              <w:t>74.230,46</w:t>
            </w:r>
            <w:r w:rsidRPr="00EE32E8">
              <w:rPr>
                <w:rFonts w:ascii="Trebuchet MS" w:hAnsi="Trebuchet MS"/>
                <w:bCs/>
                <w:color w:val="000000" w:themeColor="text1"/>
                <w:sz w:val="22"/>
                <w:szCs w:val="22"/>
              </w:rPr>
              <w:t>)</w:t>
            </w:r>
          </w:p>
        </w:tc>
      </w:tr>
      <w:tr w:rsidR="00A323F2" w:rsidRPr="00EE32E8" w:rsidTr="00C07714">
        <w:trPr>
          <w:jc w:val="center"/>
        </w:trPr>
        <w:tc>
          <w:tcPr>
            <w:tcW w:w="6468" w:type="dxa"/>
            <w:vAlign w:val="center"/>
          </w:tcPr>
          <w:p w:rsidR="00A323F2" w:rsidRPr="00EE32E8" w:rsidRDefault="00A323F2" w:rsidP="002E24BC">
            <w:pPr>
              <w:widowControl w:val="0"/>
              <w:spacing w:line="230" w:lineRule="auto"/>
              <w:jc w:val="center"/>
              <w:rPr>
                <w:rFonts w:ascii="Trebuchet MS" w:hAnsi="Trebuchet MS"/>
                <w:bCs/>
                <w:color w:val="000000" w:themeColor="text1"/>
                <w:sz w:val="22"/>
                <w:szCs w:val="22"/>
              </w:rPr>
            </w:pPr>
            <w:r w:rsidRPr="00EE32E8">
              <w:rPr>
                <w:rFonts w:ascii="Trebuchet MS" w:hAnsi="Trebuchet MS"/>
                <w:bCs/>
                <w:color w:val="000000" w:themeColor="text1"/>
                <w:sz w:val="22"/>
                <w:szCs w:val="22"/>
              </w:rPr>
              <w:t>+ Montante das VPD ref. Provisões p/</w:t>
            </w:r>
            <w:r w:rsidR="002E24BC" w:rsidRPr="00EE32E8">
              <w:rPr>
                <w:rFonts w:ascii="Trebuchet MS" w:hAnsi="Trebuchet MS"/>
                <w:bCs/>
                <w:color w:val="000000" w:themeColor="text1"/>
                <w:sz w:val="22"/>
                <w:szCs w:val="22"/>
              </w:rPr>
              <w:t xml:space="preserve">Devedores Duvidosos de </w:t>
            </w:r>
            <w:r w:rsidR="003B506D" w:rsidRPr="00EE32E8">
              <w:rPr>
                <w:rFonts w:ascii="Trebuchet MS" w:hAnsi="Trebuchet MS"/>
                <w:bCs/>
                <w:color w:val="000000" w:themeColor="text1"/>
                <w:sz w:val="22"/>
                <w:szCs w:val="22"/>
              </w:rPr>
              <w:t>E</w:t>
            </w:r>
            <w:r w:rsidRPr="00EE32E8">
              <w:rPr>
                <w:rFonts w:ascii="Trebuchet MS" w:hAnsi="Trebuchet MS"/>
                <w:bCs/>
                <w:color w:val="000000" w:themeColor="text1"/>
                <w:sz w:val="22"/>
                <w:szCs w:val="22"/>
              </w:rPr>
              <w:t>xercícios</w:t>
            </w:r>
            <w:r w:rsidR="002E24BC" w:rsidRPr="00EE32E8">
              <w:rPr>
                <w:rFonts w:ascii="Trebuchet MS" w:hAnsi="Trebuchet MS"/>
                <w:bCs/>
                <w:color w:val="000000" w:themeColor="text1"/>
                <w:sz w:val="22"/>
                <w:szCs w:val="22"/>
              </w:rPr>
              <w:t xml:space="preserve"> </w:t>
            </w:r>
            <w:r w:rsidR="00366779" w:rsidRPr="00EE32E8">
              <w:rPr>
                <w:rFonts w:ascii="Trebuchet MS" w:hAnsi="Trebuchet MS"/>
                <w:bCs/>
                <w:color w:val="000000" w:themeColor="text1"/>
                <w:sz w:val="22"/>
                <w:szCs w:val="22"/>
              </w:rPr>
              <w:t>A</w:t>
            </w:r>
            <w:r w:rsidRPr="00EE32E8">
              <w:rPr>
                <w:rFonts w:ascii="Trebuchet MS" w:hAnsi="Trebuchet MS"/>
                <w:bCs/>
                <w:color w:val="000000" w:themeColor="text1"/>
                <w:sz w:val="22"/>
                <w:szCs w:val="22"/>
              </w:rPr>
              <w:t>nteriores</w:t>
            </w:r>
          </w:p>
        </w:tc>
        <w:tc>
          <w:tcPr>
            <w:tcW w:w="2286" w:type="dxa"/>
            <w:vAlign w:val="center"/>
          </w:tcPr>
          <w:p w:rsidR="00A323F2" w:rsidRPr="00EE32E8" w:rsidRDefault="00A323F2" w:rsidP="002E24BC">
            <w:pPr>
              <w:widowControl w:val="0"/>
              <w:spacing w:line="230" w:lineRule="auto"/>
              <w:jc w:val="center"/>
              <w:rPr>
                <w:rFonts w:ascii="Trebuchet MS" w:hAnsi="Trebuchet MS"/>
                <w:bCs/>
                <w:color w:val="000000" w:themeColor="text1"/>
                <w:sz w:val="22"/>
                <w:szCs w:val="22"/>
              </w:rPr>
            </w:pPr>
          </w:p>
          <w:p w:rsidR="00A323F2" w:rsidRPr="00EE32E8" w:rsidRDefault="003B506D" w:rsidP="002E24BC">
            <w:pPr>
              <w:widowControl w:val="0"/>
              <w:spacing w:line="230" w:lineRule="auto"/>
              <w:jc w:val="center"/>
              <w:rPr>
                <w:rFonts w:ascii="Trebuchet MS" w:hAnsi="Trebuchet MS"/>
                <w:bCs/>
                <w:color w:val="000000" w:themeColor="text1"/>
                <w:sz w:val="22"/>
                <w:szCs w:val="22"/>
              </w:rPr>
            </w:pPr>
            <w:r w:rsidRPr="00EE32E8">
              <w:rPr>
                <w:rFonts w:ascii="Trebuchet MS" w:hAnsi="Trebuchet MS"/>
                <w:bCs/>
                <w:color w:val="000000" w:themeColor="text1"/>
                <w:sz w:val="22"/>
                <w:szCs w:val="22"/>
              </w:rPr>
              <w:t>(</w:t>
            </w:r>
            <w:r w:rsidR="002E24BC" w:rsidRPr="00EE32E8">
              <w:rPr>
                <w:rFonts w:ascii="Trebuchet MS" w:hAnsi="Trebuchet MS"/>
                <w:bCs/>
                <w:color w:val="000000" w:themeColor="text1"/>
                <w:sz w:val="22"/>
                <w:szCs w:val="22"/>
              </w:rPr>
              <w:t>495.761,60</w:t>
            </w:r>
            <w:r w:rsidRPr="00EE32E8">
              <w:rPr>
                <w:rFonts w:ascii="Trebuchet MS" w:hAnsi="Trebuchet MS"/>
                <w:bCs/>
                <w:color w:val="000000" w:themeColor="text1"/>
                <w:sz w:val="22"/>
                <w:szCs w:val="22"/>
              </w:rPr>
              <w:t>)</w:t>
            </w:r>
          </w:p>
        </w:tc>
      </w:tr>
      <w:tr w:rsidR="00A323F2" w:rsidRPr="00EE32E8" w:rsidTr="00C07714">
        <w:trPr>
          <w:jc w:val="center"/>
        </w:trPr>
        <w:tc>
          <w:tcPr>
            <w:tcW w:w="8754" w:type="dxa"/>
            <w:gridSpan w:val="2"/>
            <w:vAlign w:val="center"/>
          </w:tcPr>
          <w:p w:rsidR="00A323F2" w:rsidRPr="00EE32E8" w:rsidRDefault="00A323F2" w:rsidP="002E24BC">
            <w:pPr>
              <w:widowControl w:val="0"/>
              <w:spacing w:line="230" w:lineRule="auto"/>
              <w:jc w:val="center"/>
              <w:rPr>
                <w:rFonts w:ascii="Trebuchet MS" w:hAnsi="Trebuchet MS"/>
                <w:b/>
                <w:bCs/>
                <w:color w:val="000000" w:themeColor="text1"/>
                <w:sz w:val="22"/>
                <w:szCs w:val="22"/>
              </w:rPr>
            </w:pPr>
            <w:r w:rsidRPr="00EE32E8">
              <w:rPr>
                <w:rFonts w:ascii="Trebuchet MS" w:hAnsi="Trebuchet MS"/>
                <w:b/>
                <w:bCs/>
                <w:color w:val="000000" w:themeColor="text1"/>
                <w:sz w:val="22"/>
                <w:szCs w:val="22"/>
              </w:rPr>
              <w:t>RESULTADO PATRIMONIAL EFETIVO 2017</w:t>
            </w:r>
          </w:p>
        </w:tc>
      </w:tr>
      <w:tr w:rsidR="00A323F2" w:rsidRPr="00EE32E8" w:rsidTr="00C07714">
        <w:trPr>
          <w:jc w:val="center"/>
        </w:trPr>
        <w:tc>
          <w:tcPr>
            <w:tcW w:w="6468" w:type="dxa"/>
            <w:vAlign w:val="center"/>
          </w:tcPr>
          <w:p w:rsidR="00A323F2" w:rsidRPr="00EE32E8" w:rsidRDefault="00A323F2" w:rsidP="002E24BC">
            <w:pPr>
              <w:widowControl w:val="0"/>
              <w:spacing w:line="230" w:lineRule="auto"/>
              <w:jc w:val="center"/>
              <w:rPr>
                <w:rFonts w:ascii="Trebuchet MS" w:hAnsi="Trebuchet MS"/>
                <w:b/>
                <w:bCs/>
                <w:color w:val="000000" w:themeColor="text1"/>
                <w:sz w:val="22"/>
                <w:szCs w:val="22"/>
              </w:rPr>
            </w:pPr>
            <w:r w:rsidRPr="00EE32E8">
              <w:rPr>
                <w:rFonts w:ascii="Trebuchet MS" w:hAnsi="Trebuchet MS"/>
                <w:b/>
                <w:bCs/>
                <w:color w:val="000000" w:themeColor="text1"/>
                <w:sz w:val="22"/>
                <w:szCs w:val="22"/>
              </w:rPr>
              <w:t xml:space="preserve">Superávit </w:t>
            </w:r>
            <w:r w:rsidR="00366779" w:rsidRPr="00EE32E8">
              <w:rPr>
                <w:rFonts w:ascii="Trebuchet MS" w:hAnsi="Trebuchet MS"/>
                <w:b/>
                <w:bCs/>
                <w:color w:val="000000" w:themeColor="text1"/>
                <w:sz w:val="22"/>
                <w:szCs w:val="22"/>
              </w:rPr>
              <w:t xml:space="preserve">ou Déficit </w:t>
            </w:r>
            <w:r w:rsidRPr="00EE32E8">
              <w:rPr>
                <w:rFonts w:ascii="Trebuchet MS" w:hAnsi="Trebuchet MS"/>
                <w:b/>
                <w:bCs/>
                <w:color w:val="000000" w:themeColor="text1"/>
                <w:sz w:val="22"/>
                <w:szCs w:val="22"/>
              </w:rPr>
              <w:t>Patrimonial</w:t>
            </w:r>
          </w:p>
        </w:tc>
        <w:tc>
          <w:tcPr>
            <w:tcW w:w="2286" w:type="dxa"/>
            <w:vAlign w:val="center"/>
          </w:tcPr>
          <w:p w:rsidR="00A323F2" w:rsidRPr="00EE32E8" w:rsidRDefault="003B506D" w:rsidP="002E24BC">
            <w:pPr>
              <w:widowControl w:val="0"/>
              <w:spacing w:line="230" w:lineRule="auto"/>
              <w:jc w:val="center"/>
              <w:rPr>
                <w:rFonts w:ascii="Trebuchet MS" w:hAnsi="Trebuchet MS"/>
                <w:b/>
                <w:bCs/>
                <w:color w:val="000000" w:themeColor="text1"/>
                <w:sz w:val="22"/>
                <w:szCs w:val="22"/>
              </w:rPr>
            </w:pPr>
            <w:r w:rsidRPr="00EE32E8">
              <w:rPr>
                <w:rFonts w:ascii="Trebuchet MS" w:hAnsi="Trebuchet MS"/>
                <w:b/>
                <w:bCs/>
                <w:color w:val="000000" w:themeColor="text1"/>
                <w:sz w:val="22"/>
                <w:szCs w:val="22"/>
              </w:rPr>
              <w:t>(569.992,06)</w:t>
            </w:r>
          </w:p>
        </w:tc>
      </w:tr>
    </w:tbl>
    <w:p w:rsidR="00FD4D9A" w:rsidRPr="00EE32E8" w:rsidRDefault="00FD4D9A" w:rsidP="003458DC">
      <w:pPr>
        <w:widowControl w:val="0"/>
        <w:spacing w:line="230" w:lineRule="auto"/>
        <w:ind w:left="426"/>
        <w:jc w:val="both"/>
        <w:rPr>
          <w:rFonts w:ascii="Trebuchet MS" w:hAnsi="Trebuchet MS"/>
          <w:bCs/>
          <w:color w:val="000000" w:themeColor="text1"/>
          <w:sz w:val="22"/>
          <w:szCs w:val="22"/>
        </w:rPr>
      </w:pPr>
    </w:p>
    <w:p w:rsidR="003458DC" w:rsidRPr="00EE32E8" w:rsidRDefault="003458DC" w:rsidP="003458DC">
      <w:pPr>
        <w:widowControl w:val="0"/>
        <w:spacing w:line="230" w:lineRule="auto"/>
        <w:ind w:left="426"/>
        <w:jc w:val="both"/>
        <w:rPr>
          <w:rFonts w:ascii="Trebuchet MS" w:hAnsi="Trebuchet MS"/>
          <w:bCs/>
          <w:color w:val="000000" w:themeColor="text1"/>
          <w:sz w:val="22"/>
          <w:szCs w:val="22"/>
        </w:rPr>
      </w:pPr>
    </w:p>
    <w:p w:rsidR="00681F89" w:rsidRPr="00EE32E8" w:rsidRDefault="00681F89" w:rsidP="00E629A1">
      <w:pPr>
        <w:tabs>
          <w:tab w:val="left" w:pos="993"/>
        </w:tabs>
        <w:spacing w:line="252" w:lineRule="auto"/>
        <w:ind w:firstLine="426"/>
        <w:rPr>
          <w:rStyle w:val="Forte"/>
          <w:rFonts w:ascii="Trebuchet MS" w:hAnsi="Trebuchet MS" w:cs="Arial"/>
          <w:color w:val="000000" w:themeColor="text1"/>
          <w:sz w:val="22"/>
          <w:szCs w:val="22"/>
        </w:rPr>
      </w:pPr>
      <w:r w:rsidRPr="00EE32E8">
        <w:rPr>
          <w:rFonts w:ascii="Trebuchet MS" w:hAnsi="Trebuchet MS" w:cs="Arial"/>
          <w:b/>
          <w:bCs/>
          <w:color w:val="000000" w:themeColor="text1"/>
          <w:sz w:val="22"/>
          <w:szCs w:val="22"/>
        </w:rPr>
        <w:t>3.1</w:t>
      </w:r>
      <w:r w:rsidR="00C07714" w:rsidRPr="00EE32E8">
        <w:rPr>
          <w:rFonts w:ascii="Trebuchet MS" w:hAnsi="Trebuchet MS" w:cs="Arial"/>
          <w:b/>
          <w:bCs/>
          <w:color w:val="000000" w:themeColor="text1"/>
          <w:sz w:val="22"/>
          <w:szCs w:val="22"/>
        </w:rPr>
        <w:t>1</w:t>
      </w:r>
      <w:r w:rsidRPr="00EE32E8">
        <w:rPr>
          <w:rFonts w:ascii="Trebuchet MS" w:hAnsi="Trebuchet MS" w:cs="Arial"/>
          <w:b/>
          <w:bCs/>
          <w:color w:val="000000" w:themeColor="text1"/>
          <w:sz w:val="22"/>
          <w:szCs w:val="22"/>
        </w:rPr>
        <w:t xml:space="preserve">. </w:t>
      </w:r>
      <w:r w:rsidRPr="00EE32E8">
        <w:rPr>
          <w:rStyle w:val="Forte"/>
          <w:rFonts w:ascii="Trebuchet MS" w:hAnsi="Trebuchet MS" w:cs="Arial"/>
          <w:color w:val="000000" w:themeColor="text1"/>
          <w:sz w:val="22"/>
          <w:szCs w:val="22"/>
        </w:rPr>
        <w:t>Demonstração do fluxo de caixa</w:t>
      </w:r>
    </w:p>
    <w:p w:rsidR="00681F89" w:rsidRPr="00EE32E8" w:rsidRDefault="00681F89" w:rsidP="003458DC">
      <w:pPr>
        <w:widowControl w:val="0"/>
        <w:spacing w:line="230" w:lineRule="auto"/>
        <w:ind w:left="426"/>
        <w:jc w:val="both"/>
        <w:rPr>
          <w:b/>
          <w:sz w:val="22"/>
          <w:szCs w:val="22"/>
        </w:rPr>
      </w:pPr>
    </w:p>
    <w:p w:rsidR="003458DC" w:rsidRPr="00EE32E8" w:rsidRDefault="003458DC" w:rsidP="003458DC">
      <w:pPr>
        <w:widowControl w:val="0"/>
        <w:spacing w:line="230" w:lineRule="auto"/>
        <w:ind w:left="426"/>
        <w:jc w:val="both"/>
        <w:rPr>
          <w:rFonts w:ascii="Trebuchet MS" w:hAnsi="Trebuchet MS"/>
          <w:bCs/>
          <w:color w:val="000000" w:themeColor="text1"/>
          <w:sz w:val="22"/>
          <w:szCs w:val="22"/>
        </w:rPr>
      </w:pPr>
      <w:r w:rsidRPr="00EE32E8">
        <w:rPr>
          <w:rFonts w:ascii="Trebuchet MS" w:hAnsi="Trebuchet MS"/>
          <w:bCs/>
          <w:color w:val="000000" w:themeColor="text1"/>
          <w:sz w:val="22"/>
          <w:szCs w:val="22"/>
        </w:rPr>
        <w:t>A Demonstração dos Fluxos de Caixa permite aos usuários projetar cenários de fluxos futuros de caixa e elaborar análise sobre eventuais mudanças em torno da capacidade de manutenção do regular financiamento dos serviços.</w:t>
      </w:r>
    </w:p>
    <w:p w:rsidR="003458DC" w:rsidRPr="00EE32E8" w:rsidRDefault="003458DC" w:rsidP="003458DC">
      <w:pPr>
        <w:widowControl w:val="0"/>
        <w:spacing w:line="230" w:lineRule="auto"/>
        <w:ind w:left="426"/>
        <w:jc w:val="both"/>
        <w:rPr>
          <w:rFonts w:ascii="Trebuchet MS" w:hAnsi="Trebuchet MS"/>
          <w:bCs/>
          <w:color w:val="000000" w:themeColor="text1"/>
          <w:sz w:val="22"/>
          <w:szCs w:val="22"/>
        </w:rPr>
      </w:pPr>
    </w:p>
    <w:p w:rsidR="001C563E" w:rsidRPr="00EE32E8" w:rsidRDefault="00676DA4" w:rsidP="001C563E">
      <w:pPr>
        <w:widowControl w:val="0"/>
        <w:tabs>
          <w:tab w:val="left" w:pos="426"/>
        </w:tab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4</w:t>
      </w:r>
      <w:r w:rsidR="001C563E" w:rsidRPr="00EE32E8">
        <w:rPr>
          <w:rFonts w:ascii="Trebuchet MS" w:hAnsi="Trebuchet MS" w:cs="Arial"/>
          <w:b/>
          <w:color w:val="000000" w:themeColor="text1"/>
          <w:sz w:val="22"/>
          <w:szCs w:val="22"/>
        </w:rPr>
        <w:t>.</w:t>
      </w:r>
      <w:r w:rsidR="001C563E" w:rsidRPr="00EE32E8">
        <w:rPr>
          <w:rFonts w:ascii="Trebuchet MS" w:hAnsi="Trebuchet MS" w:cs="Arial"/>
          <w:b/>
          <w:color w:val="000000" w:themeColor="text1"/>
          <w:sz w:val="22"/>
          <w:szCs w:val="22"/>
        </w:rPr>
        <w:tab/>
        <w:t xml:space="preserve">Gestão de </w:t>
      </w:r>
      <w:r w:rsidR="00E2132E" w:rsidRPr="00EE32E8">
        <w:rPr>
          <w:rFonts w:ascii="Trebuchet MS" w:hAnsi="Trebuchet MS" w:cs="Arial"/>
          <w:b/>
          <w:color w:val="000000" w:themeColor="text1"/>
          <w:sz w:val="22"/>
          <w:szCs w:val="22"/>
        </w:rPr>
        <w:t>R</w:t>
      </w:r>
      <w:r w:rsidR="001C563E" w:rsidRPr="00EE32E8">
        <w:rPr>
          <w:rFonts w:ascii="Trebuchet MS" w:hAnsi="Trebuchet MS" w:cs="Arial"/>
          <w:b/>
          <w:color w:val="000000" w:themeColor="text1"/>
          <w:sz w:val="22"/>
          <w:szCs w:val="22"/>
        </w:rPr>
        <w:t xml:space="preserve">isco </w:t>
      </w:r>
      <w:r w:rsidR="00E2132E" w:rsidRPr="00EE32E8">
        <w:rPr>
          <w:rFonts w:ascii="Trebuchet MS" w:hAnsi="Trebuchet MS" w:cs="Arial"/>
          <w:b/>
          <w:color w:val="000000" w:themeColor="text1"/>
          <w:sz w:val="22"/>
          <w:szCs w:val="22"/>
        </w:rPr>
        <w:t>F</w:t>
      </w:r>
      <w:r w:rsidR="001C563E" w:rsidRPr="00EE32E8">
        <w:rPr>
          <w:rFonts w:ascii="Trebuchet MS" w:hAnsi="Trebuchet MS" w:cs="Arial"/>
          <w:b/>
          <w:color w:val="000000" w:themeColor="text1"/>
          <w:sz w:val="22"/>
          <w:szCs w:val="22"/>
        </w:rPr>
        <w:t>inanceiro</w:t>
      </w:r>
    </w:p>
    <w:p w:rsidR="001C563E" w:rsidRPr="00EE32E8" w:rsidRDefault="001C563E" w:rsidP="001C563E">
      <w:pPr>
        <w:widowControl w:val="0"/>
        <w:rPr>
          <w:rFonts w:ascii="Trebuchet MS" w:hAnsi="Trebuchet MS" w:cs="Arial"/>
          <w:color w:val="000000" w:themeColor="text1"/>
          <w:sz w:val="22"/>
          <w:szCs w:val="22"/>
        </w:rPr>
      </w:pPr>
    </w:p>
    <w:p w:rsidR="001C563E" w:rsidRPr="00EE32E8" w:rsidRDefault="00F45223" w:rsidP="0056228E">
      <w:pPr>
        <w:widowControl w:val="0"/>
        <w:tabs>
          <w:tab w:val="left" w:pos="993"/>
        </w:tabs>
        <w:ind w:left="426"/>
        <w:rPr>
          <w:rFonts w:ascii="Trebuchet MS" w:hAnsi="Trebuchet MS" w:cs="Arial"/>
          <w:color w:val="000000" w:themeColor="text1"/>
          <w:sz w:val="22"/>
          <w:szCs w:val="22"/>
        </w:rPr>
      </w:pPr>
      <w:r w:rsidRPr="00EE32E8">
        <w:rPr>
          <w:rFonts w:ascii="Trebuchet MS" w:hAnsi="Trebuchet MS" w:cs="Arial"/>
          <w:b/>
          <w:color w:val="000000" w:themeColor="text1"/>
          <w:sz w:val="22"/>
          <w:szCs w:val="22"/>
        </w:rPr>
        <w:t>4</w:t>
      </w:r>
      <w:r w:rsidR="001C563E" w:rsidRPr="00EE32E8">
        <w:rPr>
          <w:rFonts w:ascii="Trebuchet MS" w:hAnsi="Trebuchet MS" w:cs="Arial"/>
          <w:b/>
          <w:color w:val="000000" w:themeColor="text1"/>
          <w:sz w:val="22"/>
          <w:szCs w:val="22"/>
        </w:rPr>
        <w:t>.1.</w:t>
      </w:r>
      <w:r w:rsidR="001C563E" w:rsidRPr="00EE32E8">
        <w:rPr>
          <w:rFonts w:ascii="Trebuchet MS" w:hAnsi="Trebuchet MS" w:cs="Arial"/>
          <w:b/>
          <w:color w:val="000000" w:themeColor="text1"/>
          <w:sz w:val="22"/>
          <w:szCs w:val="22"/>
        </w:rPr>
        <w:tab/>
        <w:t xml:space="preserve">Considerações gerais e políticas </w:t>
      </w:r>
    </w:p>
    <w:p w:rsidR="001C563E" w:rsidRPr="00EE32E8" w:rsidRDefault="001C563E" w:rsidP="001C563E">
      <w:pPr>
        <w:widowControl w:val="0"/>
        <w:rPr>
          <w:rFonts w:ascii="Trebuchet MS" w:hAnsi="Trebuchet MS" w:cs="Arial"/>
          <w:color w:val="000000" w:themeColor="text1"/>
          <w:sz w:val="22"/>
          <w:szCs w:val="22"/>
        </w:rPr>
      </w:pPr>
    </w:p>
    <w:p w:rsidR="00D818AC" w:rsidRPr="00EE32E8" w:rsidRDefault="00D818AC" w:rsidP="00C07714">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As op</w:t>
      </w:r>
      <w:r w:rsidR="00770F8F" w:rsidRPr="00EE32E8">
        <w:rPr>
          <w:rFonts w:ascii="Trebuchet MS" w:hAnsi="Trebuchet MS" w:cs="Arial"/>
          <w:color w:val="000000" w:themeColor="text1"/>
          <w:sz w:val="22"/>
          <w:szCs w:val="22"/>
        </w:rPr>
        <w:t>erações financeiras da Entidade</w:t>
      </w:r>
      <w:r w:rsidRPr="00EE32E8">
        <w:rPr>
          <w:rFonts w:ascii="Trebuchet MS" w:hAnsi="Trebuchet MS" w:cs="Arial"/>
          <w:color w:val="000000" w:themeColor="text1"/>
          <w:sz w:val="22"/>
          <w:szCs w:val="22"/>
        </w:rPr>
        <w:t xml:space="preserve"> são realizadas por intermédio da área financeira de acordo com a estratégia previamente apro</w:t>
      </w:r>
      <w:r w:rsidR="00770F8F" w:rsidRPr="00EE32E8">
        <w:rPr>
          <w:rFonts w:ascii="Trebuchet MS" w:hAnsi="Trebuchet MS" w:cs="Arial"/>
          <w:color w:val="000000" w:themeColor="text1"/>
          <w:sz w:val="22"/>
          <w:szCs w:val="22"/>
        </w:rPr>
        <w:t>vada pela alta governança</w:t>
      </w:r>
      <w:r w:rsidRPr="00EE32E8">
        <w:rPr>
          <w:rFonts w:ascii="Trebuchet MS" w:hAnsi="Trebuchet MS" w:cs="Arial"/>
          <w:color w:val="000000" w:themeColor="text1"/>
          <w:sz w:val="22"/>
          <w:szCs w:val="22"/>
        </w:rPr>
        <w:t>.</w:t>
      </w:r>
    </w:p>
    <w:p w:rsidR="00D818AC" w:rsidRPr="00EE32E8" w:rsidRDefault="00D818AC" w:rsidP="00D818AC">
      <w:pPr>
        <w:widowControl w:val="0"/>
        <w:ind w:left="993"/>
        <w:rPr>
          <w:rFonts w:ascii="Trebuchet MS" w:hAnsi="Trebuchet MS" w:cs="Arial"/>
          <w:color w:val="000000" w:themeColor="text1"/>
          <w:sz w:val="22"/>
          <w:szCs w:val="22"/>
        </w:rPr>
      </w:pPr>
    </w:p>
    <w:p w:rsidR="001C563E" w:rsidRPr="00EE32E8" w:rsidRDefault="00D818AC" w:rsidP="00C07714">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As estratégias de gere</w:t>
      </w:r>
      <w:r w:rsidR="00770F8F" w:rsidRPr="00EE32E8">
        <w:rPr>
          <w:rFonts w:ascii="Trebuchet MS" w:hAnsi="Trebuchet MS" w:cs="Arial"/>
          <w:color w:val="000000" w:themeColor="text1"/>
          <w:sz w:val="22"/>
          <w:szCs w:val="22"/>
        </w:rPr>
        <w:t>nciamento de riscos da Entidade</w:t>
      </w:r>
      <w:r w:rsidRPr="00EE32E8">
        <w:rPr>
          <w:rFonts w:ascii="Trebuchet MS" w:hAnsi="Trebuchet MS" w:cs="Arial"/>
          <w:color w:val="000000" w:themeColor="text1"/>
          <w:sz w:val="22"/>
          <w:szCs w:val="22"/>
        </w:rPr>
        <w:t xml:space="preserve"> e os efeitos nas demonstrações financeiras podem ser resumidos como segue:</w:t>
      </w:r>
    </w:p>
    <w:p w:rsidR="00A34B38" w:rsidRPr="00EE32E8" w:rsidRDefault="00A34B38" w:rsidP="00A34B38">
      <w:pPr>
        <w:widowControl w:val="0"/>
        <w:tabs>
          <w:tab w:val="left" w:pos="993"/>
        </w:tabs>
        <w:rPr>
          <w:rFonts w:ascii="Trebuchet MS" w:hAnsi="Trebuchet MS" w:cs="Arial"/>
          <w:color w:val="000000" w:themeColor="text1"/>
          <w:sz w:val="22"/>
          <w:szCs w:val="22"/>
        </w:rPr>
      </w:pPr>
    </w:p>
    <w:p w:rsidR="001C563E" w:rsidRPr="00EE32E8" w:rsidRDefault="00D818AC" w:rsidP="0056228E">
      <w:pPr>
        <w:pStyle w:val="PargrafodaLista"/>
        <w:widowControl w:val="0"/>
        <w:numPr>
          <w:ilvl w:val="0"/>
          <w:numId w:val="34"/>
        </w:numPr>
        <w:tabs>
          <w:tab w:val="left" w:pos="993"/>
        </w:tabs>
        <w:ind w:left="426" w:firstLine="0"/>
        <w:rPr>
          <w:rFonts w:ascii="Trebuchet MS" w:hAnsi="Trebuchet MS" w:cs="Arial"/>
          <w:b/>
          <w:color w:val="000000" w:themeColor="text1"/>
        </w:rPr>
      </w:pPr>
      <w:r w:rsidRPr="00EE32E8">
        <w:rPr>
          <w:rFonts w:ascii="Trebuchet MS" w:hAnsi="Trebuchet MS" w:cs="Arial"/>
          <w:b/>
          <w:color w:val="000000" w:themeColor="text1"/>
        </w:rPr>
        <w:lastRenderedPageBreak/>
        <w:t>Risco de Crédito</w:t>
      </w:r>
    </w:p>
    <w:p w:rsidR="001C563E" w:rsidRPr="00EE32E8" w:rsidRDefault="001C563E" w:rsidP="001C563E">
      <w:pPr>
        <w:widowControl w:val="0"/>
        <w:rPr>
          <w:rFonts w:ascii="Trebuchet MS" w:hAnsi="Trebuchet MS" w:cs="Arial"/>
          <w:color w:val="000000" w:themeColor="text1"/>
          <w:sz w:val="22"/>
          <w:szCs w:val="22"/>
        </w:rPr>
      </w:pPr>
    </w:p>
    <w:p w:rsidR="00D818AC" w:rsidRPr="00EE32E8" w:rsidRDefault="00D818AC" w:rsidP="0056228E">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O risco de crédito decorre da possibilidade de ocorrência de perdas associadas ao não cumprimento pelo devedor ou contraparte de suas obrigações financeiras nos termos pactuados. Essa exposição está relevantemente associada às aplicações fin</w:t>
      </w:r>
      <w:r w:rsidR="00770F8F" w:rsidRPr="00EE32E8">
        <w:rPr>
          <w:rFonts w:ascii="Trebuchet MS" w:hAnsi="Trebuchet MS" w:cs="Arial"/>
          <w:color w:val="000000" w:themeColor="text1"/>
          <w:sz w:val="22"/>
          <w:szCs w:val="22"/>
        </w:rPr>
        <w:t>anceiras mantidas pela Entidade</w:t>
      </w:r>
      <w:r w:rsidRPr="00EE32E8">
        <w:rPr>
          <w:rFonts w:ascii="Trebuchet MS" w:hAnsi="Trebuchet MS" w:cs="Arial"/>
          <w:color w:val="000000" w:themeColor="text1"/>
          <w:sz w:val="22"/>
          <w:szCs w:val="22"/>
        </w:rPr>
        <w:t xml:space="preserve">, conforme Nota Explicativa nº </w:t>
      </w:r>
      <w:r w:rsidR="003C0DD6" w:rsidRPr="00EE32E8">
        <w:rPr>
          <w:rFonts w:ascii="Trebuchet MS" w:hAnsi="Trebuchet MS" w:cs="Arial"/>
          <w:color w:val="000000" w:themeColor="text1"/>
          <w:sz w:val="22"/>
          <w:szCs w:val="22"/>
        </w:rPr>
        <w:t>5</w:t>
      </w:r>
      <w:r w:rsidRPr="00EE32E8">
        <w:rPr>
          <w:rFonts w:ascii="Trebuchet MS" w:hAnsi="Trebuchet MS" w:cs="Arial"/>
          <w:color w:val="000000" w:themeColor="text1"/>
          <w:sz w:val="22"/>
          <w:szCs w:val="22"/>
        </w:rPr>
        <w:t>, bem como aos val</w:t>
      </w:r>
      <w:r w:rsidR="00770F8F" w:rsidRPr="00EE32E8">
        <w:rPr>
          <w:rFonts w:ascii="Trebuchet MS" w:hAnsi="Trebuchet MS" w:cs="Arial"/>
          <w:color w:val="000000" w:themeColor="text1"/>
          <w:sz w:val="22"/>
          <w:szCs w:val="22"/>
        </w:rPr>
        <w:t>ores a receber (anuidades</w:t>
      </w:r>
      <w:r w:rsidRPr="00EE32E8">
        <w:rPr>
          <w:rFonts w:ascii="Trebuchet MS" w:hAnsi="Trebuchet MS" w:cs="Arial"/>
          <w:color w:val="000000" w:themeColor="text1"/>
          <w:sz w:val="22"/>
          <w:szCs w:val="22"/>
        </w:rPr>
        <w:t xml:space="preserve">), descritos na Nota Explicativa nº </w:t>
      </w:r>
      <w:r w:rsidR="003C0DD6" w:rsidRPr="00EE32E8">
        <w:rPr>
          <w:rFonts w:ascii="Trebuchet MS" w:hAnsi="Trebuchet MS" w:cs="Arial"/>
          <w:color w:val="000000" w:themeColor="text1"/>
          <w:sz w:val="22"/>
          <w:szCs w:val="22"/>
        </w:rPr>
        <w:t>6</w:t>
      </w:r>
      <w:r w:rsidRPr="00EE32E8">
        <w:rPr>
          <w:rFonts w:ascii="Trebuchet MS" w:hAnsi="Trebuchet MS" w:cs="Arial"/>
          <w:color w:val="000000" w:themeColor="text1"/>
          <w:sz w:val="22"/>
          <w:szCs w:val="22"/>
        </w:rPr>
        <w:t xml:space="preserve">. </w:t>
      </w:r>
    </w:p>
    <w:p w:rsidR="00D818AC" w:rsidRPr="00EE32E8" w:rsidRDefault="00D818AC" w:rsidP="0056228E">
      <w:pPr>
        <w:widowControl w:val="0"/>
        <w:ind w:left="426"/>
        <w:rPr>
          <w:rFonts w:ascii="Trebuchet MS" w:hAnsi="Trebuchet MS" w:cs="Arial"/>
          <w:color w:val="000000" w:themeColor="text1"/>
          <w:sz w:val="22"/>
          <w:szCs w:val="22"/>
        </w:rPr>
      </w:pPr>
    </w:p>
    <w:p w:rsidR="00CC4AA2" w:rsidRPr="00EE32E8" w:rsidRDefault="00D818AC" w:rsidP="0056228E">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O entendimento da Administração é de que o risco de crédito está substancialmente mitigado: </w:t>
      </w:r>
    </w:p>
    <w:p w:rsidR="00CC4AA2" w:rsidRPr="00EE32E8" w:rsidRDefault="00CC4AA2" w:rsidP="0056228E">
      <w:pPr>
        <w:widowControl w:val="0"/>
        <w:ind w:left="426"/>
        <w:rPr>
          <w:rFonts w:ascii="Trebuchet MS" w:hAnsi="Trebuchet MS" w:cs="Arial"/>
          <w:color w:val="000000" w:themeColor="text1"/>
          <w:sz w:val="22"/>
          <w:szCs w:val="22"/>
        </w:rPr>
      </w:pPr>
    </w:p>
    <w:p w:rsidR="00CC4AA2" w:rsidRPr="00EE32E8" w:rsidRDefault="00D818AC" w:rsidP="0056228E">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i) com relação às aplicações financeiras, os recursos estão preponderantemente aplicados em instituições financeiras de primeira linha, cujos prazos de vencimento são de curto prazo; e </w:t>
      </w:r>
    </w:p>
    <w:p w:rsidR="00CC4AA2" w:rsidRPr="00EE32E8" w:rsidRDefault="00CC4AA2" w:rsidP="0056228E">
      <w:pPr>
        <w:widowControl w:val="0"/>
        <w:ind w:left="426"/>
        <w:rPr>
          <w:rFonts w:ascii="Trebuchet MS" w:hAnsi="Trebuchet MS" w:cs="Arial"/>
          <w:color w:val="000000" w:themeColor="text1"/>
          <w:sz w:val="22"/>
          <w:szCs w:val="22"/>
        </w:rPr>
      </w:pPr>
    </w:p>
    <w:p w:rsidR="00CC4AA2" w:rsidRPr="00EE32E8" w:rsidRDefault="00D818AC" w:rsidP="0056228E">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ii) com relação </w:t>
      </w:r>
      <w:r w:rsidR="00392FA3" w:rsidRPr="00EE32E8">
        <w:rPr>
          <w:rFonts w:ascii="Trebuchet MS" w:hAnsi="Trebuchet MS" w:cs="Arial"/>
          <w:color w:val="000000" w:themeColor="text1"/>
          <w:sz w:val="22"/>
          <w:szCs w:val="22"/>
        </w:rPr>
        <w:t>ao</w:t>
      </w:r>
      <w:r w:rsidRPr="00EE32E8">
        <w:rPr>
          <w:rFonts w:ascii="Trebuchet MS" w:hAnsi="Trebuchet MS" w:cs="Arial"/>
          <w:color w:val="000000" w:themeColor="text1"/>
          <w:sz w:val="22"/>
          <w:szCs w:val="22"/>
        </w:rPr>
        <w:t xml:space="preserve"> </w:t>
      </w:r>
      <w:r w:rsidR="00392FA3" w:rsidRPr="00EE32E8">
        <w:rPr>
          <w:rFonts w:ascii="Trebuchet MS" w:hAnsi="Trebuchet MS" w:cs="Arial"/>
          <w:color w:val="000000" w:themeColor="text1"/>
          <w:sz w:val="22"/>
          <w:szCs w:val="22"/>
        </w:rPr>
        <w:t>contas a receb</w:t>
      </w:r>
      <w:r w:rsidR="00CC4AA2" w:rsidRPr="00EE32E8">
        <w:rPr>
          <w:rFonts w:ascii="Trebuchet MS" w:hAnsi="Trebuchet MS" w:cs="Arial"/>
          <w:color w:val="000000" w:themeColor="text1"/>
          <w:sz w:val="22"/>
          <w:szCs w:val="22"/>
        </w:rPr>
        <w:t>er os valores estão anuidades a receber dos profissionais arquitetos e urbanistas, sendo que para o exercício da profissão as anuidades precisam estar adimplentes.</w:t>
      </w:r>
    </w:p>
    <w:p w:rsidR="00392FA3" w:rsidRPr="00EE32E8" w:rsidRDefault="00CC4AA2" w:rsidP="0056228E">
      <w:pPr>
        <w:widowControl w:val="0"/>
        <w:ind w:left="426"/>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 </w:t>
      </w:r>
    </w:p>
    <w:p w:rsidR="00D818AC" w:rsidRPr="00EE32E8" w:rsidRDefault="00D818AC" w:rsidP="0056228E">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Adicionalmente, não há nenhum indicativo de redução ao valor recuperável desse</w:t>
      </w:r>
      <w:r w:rsidR="00392FA3" w:rsidRPr="00EE32E8">
        <w:rPr>
          <w:rFonts w:ascii="Trebuchet MS" w:hAnsi="Trebuchet MS" w:cs="Arial"/>
          <w:color w:val="000000" w:themeColor="text1"/>
          <w:sz w:val="22"/>
          <w:szCs w:val="22"/>
        </w:rPr>
        <w:t>s</w:t>
      </w:r>
      <w:r w:rsidRPr="00EE32E8">
        <w:rPr>
          <w:rFonts w:ascii="Trebuchet MS" w:hAnsi="Trebuchet MS" w:cs="Arial"/>
          <w:color w:val="000000" w:themeColor="text1"/>
          <w:sz w:val="22"/>
          <w:szCs w:val="22"/>
        </w:rPr>
        <w:t xml:space="preserve"> ativo</w:t>
      </w:r>
      <w:r w:rsidR="00392FA3" w:rsidRPr="00EE32E8">
        <w:rPr>
          <w:rFonts w:ascii="Trebuchet MS" w:hAnsi="Trebuchet MS" w:cs="Arial"/>
          <w:color w:val="000000" w:themeColor="text1"/>
          <w:sz w:val="22"/>
          <w:szCs w:val="22"/>
        </w:rPr>
        <w:t>s.</w:t>
      </w:r>
    </w:p>
    <w:p w:rsidR="0056228E" w:rsidRPr="00EE32E8" w:rsidRDefault="0056228E" w:rsidP="0056228E">
      <w:pPr>
        <w:widowControl w:val="0"/>
        <w:ind w:left="426"/>
        <w:jc w:val="both"/>
        <w:rPr>
          <w:rStyle w:val="nfase"/>
          <w:rFonts w:ascii="Trebuchet MS" w:eastAsia="SimSun" w:hAnsi="Trebuchet MS" w:cs="Arial"/>
          <w:b/>
          <w:i w:val="0"/>
          <w:color w:val="000000" w:themeColor="text1"/>
          <w:sz w:val="22"/>
          <w:szCs w:val="22"/>
          <w:lang w:eastAsia="zh-CN"/>
        </w:rPr>
      </w:pPr>
    </w:p>
    <w:p w:rsidR="001C563E" w:rsidRPr="00EE32E8" w:rsidRDefault="001C563E" w:rsidP="0056228E">
      <w:pPr>
        <w:pStyle w:val="PargrafodaLista"/>
        <w:widowControl w:val="0"/>
        <w:numPr>
          <w:ilvl w:val="0"/>
          <w:numId w:val="34"/>
        </w:numPr>
        <w:tabs>
          <w:tab w:val="left" w:pos="993"/>
        </w:tabs>
        <w:ind w:left="426" w:firstLine="0"/>
        <w:rPr>
          <w:rFonts w:ascii="Trebuchet MS" w:hAnsi="Trebuchet MS" w:cs="Arial"/>
          <w:b/>
          <w:color w:val="000000" w:themeColor="text1"/>
        </w:rPr>
      </w:pPr>
      <w:r w:rsidRPr="00EE32E8">
        <w:rPr>
          <w:rFonts w:ascii="Trebuchet MS" w:hAnsi="Trebuchet MS" w:cs="Arial"/>
          <w:b/>
          <w:color w:val="000000" w:themeColor="text1"/>
        </w:rPr>
        <w:t>Risco de mercado</w:t>
      </w:r>
    </w:p>
    <w:p w:rsidR="000B3A76" w:rsidRPr="00EE32E8" w:rsidRDefault="00392FA3" w:rsidP="0056228E">
      <w:pPr>
        <w:pStyle w:val="NormalWeb"/>
        <w:widowControl w:val="0"/>
        <w:spacing w:line="247" w:lineRule="auto"/>
        <w:ind w:left="426"/>
        <w:jc w:val="both"/>
        <w:rPr>
          <w:rFonts w:ascii="Trebuchet MS" w:hAnsi="Trebuchet MS" w:cs="Arial"/>
          <w:color w:val="000000" w:themeColor="text1"/>
          <w:sz w:val="22"/>
          <w:szCs w:val="22"/>
          <w:lang w:val="pt-BR"/>
        </w:rPr>
      </w:pPr>
      <w:r w:rsidRPr="00EE32E8">
        <w:rPr>
          <w:rFonts w:ascii="Trebuchet MS" w:hAnsi="Trebuchet MS" w:cs="Arial"/>
          <w:color w:val="000000" w:themeColor="text1"/>
          <w:sz w:val="22"/>
          <w:szCs w:val="22"/>
          <w:lang w:val="pt-BR"/>
        </w:rPr>
        <w:t>O risco de mercado consiste na possibilidade de ocorrência de perdas resultantes da mudança nos preços de mercado de instrumentos financeiros e compreende os riscos de flutuação da moeda, de taxa de juros e de preços. Essa exposição está relevantemente associada às taxas pactuadas com instituições financeiras das aplicações fin</w:t>
      </w:r>
      <w:r w:rsidR="00CC4AA2" w:rsidRPr="00EE32E8">
        <w:rPr>
          <w:rFonts w:ascii="Trebuchet MS" w:hAnsi="Trebuchet MS" w:cs="Arial"/>
          <w:color w:val="000000" w:themeColor="text1"/>
          <w:sz w:val="22"/>
          <w:szCs w:val="22"/>
          <w:lang w:val="pt-BR"/>
        </w:rPr>
        <w:t>anceiras mantidas pela Entidade</w:t>
      </w:r>
      <w:r w:rsidRPr="00EE32E8">
        <w:rPr>
          <w:rFonts w:ascii="Trebuchet MS" w:hAnsi="Trebuchet MS" w:cs="Arial"/>
          <w:color w:val="000000" w:themeColor="text1"/>
          <w:sz w:val="22"/>
          <w:szCs w:val="22"/>
          <w:lang w:val="pt-BR"/>
        </w:rPr>
        <w:t>, conforme apresentada na Nota Explicativa nº 4. O entendimento da Administração é de que o risco de taxa de juros está substancialmente mitigado considerando a aplicação em produtos de renda fixa com taxas atreladas à variação do DI, com insignificante margem de alteração.</w:t>
      </w:r>
    </w:p>
    <w:p w:rsidR="001C563E" w:rsidRPr="00EE32E8" w:rsidRDefault="001C563E" w:rsidP="0056228E">
      <w:pPr>
        <w:pStyle w:val="PargrafodaLista"/>
        <w:widowControl w:val="0"/>
        <w:numPr>
          <w:ilvl w:val="0"/>
          <w:numId w:val="34"/>
        </w:numPr>
        <w:tabs>
          <w:tab w:val="left" w:pos="993"/>
        </w:tabs>
        <w:ind w:left="426" w:firstLine="0"/>
        <w:rPr>
          <w:rFonts w:ascii="Trebuchet MS" w:hAnsi="Trebuchet MS" w:cs="Arial"/>
          <w:b/>
          <w:color w:val="000000" w:themeColor="text1"/>
        </w:rPr>
      </w:pPr>
      <w:r w:rsidRPr="00EE32E8">
        <w:rPr>
          <w:rFonts w:ascii="Trebuchet MS" w:hAnsi="Trebuchet MS" w:cs="Arial"/>
          <w:b/>
          <w:color w:val="000000" w:themeColor="text1"/>
        </w:rPr>
        <w:t>Risco de liquidez</w:t>
      </w:r>
    </w:p>
    <w:p w:rsidR="001C563E" w:rsidRPr="00EE32E8" w:rsidRDefault="001C563E" w:rsidP="0056228E">
      <w:pPr>
        <w:spacing w:line="247" w:lineRule="auto"/>
        <w:ind w:left="426"/>
        <w:rPr>
          <w:rFonts w:ascii="Trebuchet MS" w:hAnsi="Trebuchet MS" w:cs="Arial"/>
          <w:color w:val="000000" w:themeColor="text1"/>
          <w:sz w:val="22"/>
          <w:szCs w:val="22"/>
        </w:rPr>
      </w:pPr>
    </w:p>
    <w:p w:rsidR="001C563E" w:rsidRPr="00EE32E8" w:rsidRDefault="00392FA3" w:rsidP="0056228E">
      <w:pPr>
        <w:spacing w:line="247"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O risco de liquidez está associado à eventual falta de recursos para honrar os compromissos assumidos, em função do descasamento entre ativos e passivos. </w:t>
      </w:r>
      <w:r w:rsidR="001C563E" w:rsidRPr="00EE32E8">
        <w:rPr>
          <w:rFonts w:ascii="Trebuchet MS" w:hAnsi="Trebuchet MS" w:cs="Arial"/>
          <w:color w:val="000000" w:themeColor="text1"/>
          <w:sz w:val="22"/>
          <w:szCs w:val="22"/>
        </w:rPr>
        <w:t xml:space="preserve">A previsão de fluxo de caixa é realizada </w:t>
      </w:r>
      <w:r w:rsidR="00CC4AA2" w:rsidRPr="00EE32E8">
        <w:rPr>
          <w:rFonts w:ascii="Trebuchet MS" w:hAnsi="Trebuchet MS" w:cs="Arial"/>
          <w:color w:val="000000" w:themeColor="text1"/>
          <w:sz w:val="22"/>
          <w:szCs w:val="22"/>
        </w:rPr>
        <w:t>pela administração da Entidade</w:t>
      </w:r>
      <w:r w:rsidRPr="00EE32E8">
        <w:rPr>
          <w:rFonts w:ascii="Trebuchet MS" w:hAnsi="Trebuchet MS" w:cs="Arial"/>
          <w:color w:val="000000" w:themeColor="text1"/>
          <w:sz w:val="22"/>
          <w:szCs w:val="22"/>
        </w:rPr>
        <w:t xml:space="preserve"> por meio do departamento financeiro.</w:t>
      </w:r>
    </w:p>
    <w:p w:rsidR="001C563E" w:rsidRPr="00EE32E8" w:rsidRDefault="001C563E" w:rsidP="0056228E">
      <w:pPr>
        <w:spacing w:line="247" w:lineRule="auto"/>
        <w:ind w:left="426"/>
        <w:jc w:val="both"/>
        <w:rPr>
          <w:rFonts w:ascii="Trebuchet MS" w:hAnsi="Trebuchet MS" w:cs="Arial"/>
          <w:color w:val="000000" w:themeColor="text1"/>
          <w:sz w:val="22"/>
          <w:szCs w:val="22"/>
        </w:rPr>
      </w:pPr>
    </w:p>
    <w:p w:rsidR="001C563E" w:rsidRPr="00EE32E8" w:rsidRDefault="001C563E" w:rsidP="0056228E">
      <w:pPr>
        <w:spacing w:line="247" w:lineRule="auto"/>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A administração monitora as previsões contínuas das exi</w:t>
      </w:r>
      <w:r w:rsidR="00CC4AA2" w:rsidRPr="00EE32E8">
        <w:rPr>
          <w:rFonts w:ascii="Trebuchet MS" w:hAnsi="Trebuchet MS" w:cs="Arial"/>
          <w:color w:val="000000" w:themeColor="text1"/>
          <w:sz w:val="22"/>
          <w:szCs w:val="22"/>
        </w:rPr>
        <w:t>gências de liquidez da Entidade</w:t>
      </w:r>
      <w:r w:rsidRPr="00EE32E8">
        <w:rPr>
          <w:rFonts w:ascii="Trebuchet MS" w:hAnsi="Trebuchet MS" w:cs="Arial"/>
          <w:color w:val="000000" w:themeColor="text1"/>
          <w:sz w:val="22"/>
          <w:szCs w:val="22"/>
        </w:rPr>
        <w:t xml:space="preserve"> para assegurar que ela tenha caixa suficiente para atender às necessidades operacionais.</w:t>
      </w:r>
    </w:p>
    <w:p w:rsidR="001C563E" w:rsidRPr="00EE32E8" w:rsidRDefault="001C563E" w:rsidP="001C563E">
      <w:pPr>
        <w:ind w:left="426"/>
        <w:rPr>
          <w:rFonts w:ascii="Trebuchet MS" w:hAnsi="Trebuchet MS"/>
          <w:sz w:val="22"/>
          <w:szCs w:val="22"/>
          <w:lang w:eastAsia="pt-BR"/>
        </w:rPr>
      </w:pPr>
    </w:p>
    <w:p w:rsidR="002642DB" w:rsidRPr="00EE32E8" w:rsidRDefault="002642DB" w:rsidP="001C563E">
      <w:pPr>
        <w:pStyle w:val="Ttulo3"/>
        <w:keepNext w:val="0"/>
        <w:tabs>
          <w:tab w:val="left" w:pos="426"/>
        </w:tabs>
        <w:spacing w:line="233" w:lineRule="auto"/>
        <w:ind w:left="0" w:firstLine="0"/>
        <w:rPr>
          <w:rFonts w:ascii="Trebuchet MS" w:hAnsi="Trebuchet MS" w:cs="Arial"/>
          <w:b/>
          <w:color w:val="000000" w:themeColor="text1"/>
          <w:sz w:val="22"/>
          <w:szCs w:val="22"/>
        </w:rPr>
      </w:pPr>
    </w:p>
    <w:p w:rsidR="002642DB" w:rsidRPr="00EE32E8" w:rsidRDefault="002642DB" w:rsidP="001C563E">
      <w:pPr>
        <w:pStyle w:val="Ttulo3"/>
        <w:keepNext w:val="0"/>
        <w:tabs>
          <w:tab w:val="left" w:pos="426"/>
        </w:tabs>
        <w:spacing w:line="233" w:lineRule="auto"/>
        <w:ind w:left="0" w:firstLine="0"/>
        <w:rPr>
          <w:rFonts w:ascii="Trebuchet MS" w:hAnsi="Trebuchet MS" w:cs="Arial"/>
          <w:b/>
          <w:color w:val="000000" w:themeColor="text1"/>
          <w:sz w:val="22"/>
          <w:szCs w:val="22"/>
        </w:rPr>
      </w:pPr>
    </w:p>
    <w:p w:rsidR="002642DB" w:rsidRPr="00EE32E8" w:rsidRDefault="002642DB" w:rsidP="001C563E">
      <w:pPr>
        <w:pStyle w:val="Ttulo3"/>
        <w:keepNext w:val="0"/>
        <w:tabs>
          <w:tab w:val="left" w:pos="426"/>
        </w:tabs>
        <w:spacing w:line="233" w:lineRule="auto"/>
        <w:ind w:left="0" w:firstLine="0"/>
        <w:rPr>
          <w:rFonts w:ascii="Trebuchet MS" w:hAnsi="Trebuchet MS" w:cs="Arial"/>
          <w:b/>
          <w:color w:val="000000" w:themeColor="text1"/>
          <w:sz w:val="22"/>
          <w:szCs w:val="22"/>
        </w:rPr>
      </w:pPr>
    </w:p>
    <w:p w:rsidR="002642DB" w:rsidRPr="00EE32E8" w:rsidRDefault="002642DB" w:rsidP="001C563E">
      <w:pPr>
        <w:pStyle w:val="Ttulo3"/>
        <w:keepNext w:val="0"/>
        <w:tabs>
          <w:tab w:val="left" w:pos="426"/>
        </w:tabs>
        <w:spacing w:line="233" w:lineRule="auto"/>
        <w:ind w:left="0" w:firstLine="0"/>
        <w:rPr>
          <w:rFonts w:ascii="Trebuchet MS" w:hAnsi="Trebuchet MS" w:cs="Arial"/>
          <w:b/>
          <w:color w:val="000000" w:themeColor="text1"/>
          <w:sz w:val="22"/>
          <w:szCs w:val="22"/>
        </w:rPr>
      </w:pPr>
    </w:p>
    <w:p w:rsidR="002642DB" w:rsidRPr="00EE32E8" w:rsidRDefault="002642DB" w:rsidP="001C563E">
      <w:pPr>
        <w:pStyle w:val="Ttulo3"/>
        <w:keepNext w:val="0"/>
        <w:tabs>
          <w:tab w:val="left" w:pos="426"/>
        </w:tabs>
        <w:spacing w:line="233" w:lineRule="auto"/>
        <w:ind w:left="0" w:firstLine="0"/>
        <w:rPr>
          <w:rFonts w:ascii="Trebuchet MS" w:hAnsi="Trebuchet MS" w:cs="Arial"/>
          <w:b/>
          <w:color w:val="000000" w:themeColor="text1"/>
          <w:sz w:val="22"/>
          <w:szCs w:val="22"/>
        </w:rPr>
      </w:pPr>
    </w:p>
    <w:p w:rsidR="002642DB" w:rsidRPr="00EE32E8" w:rsidRDefault="002642DB" w:rsidP="001C563E">
      <w:pPr>
        <w:pStyle w:val="Ttulo3"/>
        <w:keepNext w:val="0"/>
        <w:tabs>
          <w:tab w:val="left" w:pos="426"/>
        </w:tabs>
        <w:spacing w:line="233" w:lineRule="auto"/>
        <w:ind w:left="0" w:firstLine="0"/>
        <w:rPr>
          <w:rFonts w:ascii="Trebuchet MS" w:hAnsi="Trebuchet MS" w:cs="Arial"/>
          <w:b/>
          <w:color w:val="000000" w:themeColor="text1"/>
          <w:sz w:val="22"/>
          <w:szCs w:val="22"/>
        </w:rPr>
      </w:pPr>
    </w:p>
    <w:p w:rsidR="002642DB" w:rsidRPr="00EE32E8" w:rsidRDefault="002642DB" w:rsidP="001C563E">
      <w:pPr>
        <w:pStyle w:val="Ttulo3"/>
        <w:keepNext w:val="0"/>
        <w:tabs>
          <w:tab w:val="left" w:pos="426"/>
        </w:tabs>
        <w:spacing w:line="233" w:lineRule="auto"/>
        <w:ind w:left="0" w:firstLine="0"/>
        <w:rPr>
          <w:rFonts w:ascii="Trebuchet MS" w:hAnsi="Trebuchet MS" w:cs="Arial"/>
          <w:b/>
          <w:color w:val="000000" w:themeColor="text1"/>
          <w:sz w:val="22"/>
          <w:szCs w:val="22"/>
        </w:rPr>
      </w:pPr>
    </w:p>
    <w:p w:rsidR="002642DB" w:rsidRPr="00EE32E8" w:rsidRDefault="002642DB" w:rsidP="001C563E">
      <w:pPr>
        <w:pStyle w:val="Ttulo3"/>
        <w:keepNext w:val="0"/>
        <w:tabs>
          <w:tab w:val="left" w:pos="426"/>
        </w:tabs>
        <w:spacing w:line="233" w:lineRule="auto"/>
        <w:ind w:left="0" w:firstLine="0"/>
        <w:rPr>
          <w:rFonts w:ascii="Trebuchet MS" w:hAnsi="Trebuchet MS" w:cs="Arial"/>
          <w:b/>
          <w:color w:val="000000" w:themeColor="text1"/>
          <w:sz w:val="22"/>
          <w:szCs w:val="22"/>
        </w:rPr>
      </w:pPr>
    </w:p>
    <w:p w:rsidR="002E3710" w:rsidRDefault="002E3710" w:rsidP="001C563E">
      <w:pPr>
        <w:pStyle w:val="Ttulo3"/>
        <w:keepNext w:val="0"/>
        <w:tabs>
          <w:tab w:val="left" w:pos="426"/>
        </w:tabs>
        <w:spacing w:line="233" w:lineRule="auto"/>
        <w:ind w:left="0" w:firstLine="0"/>
        <w:rPr>
          <w:rFonts w:ascii="Trebuchet MS" w:hAnsi="Trebuchet MS" w:cs="Arial"/>
          <w:b/>
          <w:color w:val="000000" w:themeColor="text1"/>
          <w:sz w:val="22"/>
          <w:szCs w:val="22"/>
        </w:rPr>
      </w:pPr>
    </w:p>
    <w:p w:rsidR="001C563E" w:rsidRPr="00EE32E8" w:rsidRDefault="002642DB" w:rsidP="001C563E">
      <w:pPr>
        <w:pStyle w:val="Ttulo3"/>
        <w:keepNext w:val="0"/>
        <w:tabs>
          <w:tab w:val="left" w:pos="426"/>
        </w:tabs>
        <w:spacing w:line="233" w:lineRule="auto"/>
        <w:ind w:left="0" w:firstLine="0"/>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 xml:space="preserve">5. </w:t>
      </w:r>
      <w:r w:rsidR="001C563E" w:rsidRPr="00EE32E8">
        <w:rPr>
          <w:rFonts w:ascii="Trebuchet MS" w:hAnsi="Trebuchet MS" w:cs="Arial"/>
          <w:b/>
          <w:color w:val="000000" w:themeColor="text1"/>
          <w:sz w:val="22"/>
          <w:szCs w:val="22"/>
        </w:rPr>
        <w:t>Caixa e equivalentes de caixa</w:t>
      </w:r>
    </w:p>
    <w:p w:rsidR="001C563E" w:rsidRPr="00EE32E8" w:rsidRDefault="001C563E" w:rsidP="001C563E">
      <w:pPr>
        <w:widowControl w:val="0"/>
        <w:spacing w:line="216" w:lineRule="auto"/>
        <w:rPr>
          <w:rFonts w:ascii="Trebuchet MS" w:hAnsi="Trebuchet MS" w:cs="Arial"/>
          <w:color w:val="000000" w:themeColor="text1"/>
          <w:sz w:val="22"/>
          <w:szCs w:val="22"/>
        </w:rPr>
      </w:pPr>
    </w:p>
    <w:p w:rsidR="001C563E" w:rsidRPr="00EE32E8" w:rsidRDefault="001C563E" w:rsidP="001C563E">
      <w:pPr>
        <w:pStyle w:val="Style"/>
        <w:autoSpaceDE/>
        <w:autoSpaceDN/>
        <w:adjustRightInd/>
        <w:spacing w:line="216" w:lineRule="auto"/>
        <w:rPr>
          <w:rFonts w:ascii="Trebuchet MS" w:hAnsi="Trebuchet MS" w:cs="Arial"/>
          <w:color w:val="000000" w:themeColor="text1"/>
          <w:sz w:val="22"/>
          <w:szCs w:val="22"/>
          <w:lang w:val="pt-BR"/>
        </w:rPr>
      </w:pPr>
    </w:p>
    <w:tbl>
      <w:tblPr>
        <w:tblW w:w="9100" w:type="dxa"/>
        <w:tblInd w:w="55" w:type="dxa"/>
        <w:tblCellMar>
          <w:left w:w="70" w:type="dxa"/>
          <w:right w:w="70" w:type="dxa"/>
        </w:tblCellMar>
        <w:tblLook w:val="04A0" w:firstRow="1" w:lastRow="0" w:firstColumn="1" w:lastColumn="0" w:noHBand="0" w:noVBand="1"/>
      </w:tblPr>
      <w:tblGrid>
        <w:gridCol w:w="2740"/>
        <w:gridCol w:w="960"/>
        <w:gridCol w:w="2420"/>
        <w:gridCol w:w="1300"/>
        <w:gridCol w:w="201"/>
        <w:gridCol w:w="1480"/>
      </w:tblGrid>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color w:val="000000"/>
                <w:sz w:val="20"/>
                <w:szCs w:val="20"/>
                <w:lang w:eastAsia="pt-BR"/>
              </w:rPr>
            </w:pPr>
            <w:bookmarkStart w:id="2" w:name="_MON_1484508904"/>
            <w:bookmarkEnd w:id="2"/>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single" w:sz="4" w:space="0" w:color="auto"/>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2017</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 </w:t>
            </w:r>
          </w:p>
        </w:tc>
        <w:tc>
          <w:tcPr>
            <w:tcW w:w="1480" w:type="dxa"/>
            <w:tcBorders>
              <w:top w:val="nil"/>
              <w:left w:val="nil"/>
              <w:bottom w:val="single" w:sz="4" w:space="0" w:color="auto"/>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2016</w:t>
            </w:r>
          </w:p>
        </w:tc>
      </w:tr>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Caixa</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p>
        </w:tc>
        <w:tc>
          <w:tcPr>
            <w:tcW w:w="148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p>
        </w:tc>
      </w:tr>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Banco conta Movimento</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13.312,40</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64.123,70</w:t>
            </w:r>
          </w:p>
        </w:tc>
      </w:tr>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Aplicações Financeiras</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10.601,43</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Calibri" w:hAnsi="Calibri" w:cs="Calibri"/>
                <w:color w:val="000000"/>
                <w:sz w:val="22"/>
                <w:szCs w:val="22"/>
                <w:lang w:eastAsia="pt-BR"/>
              </w:rPr>
            </w:pPr>
            <w:r w:rsidRPr="00D305AB">
              <w:rPr>
                <w:rFonts w:ascii="Calibri" w:hAnsi="Calibri" w:cs="Calibri"/>
                <w:color w:val="000000"/>
                <w:sz w:val="22"/>
                <w:szCs w:val="22"/>
                <w:lang w:eastAsia="pt-BR"/>
              </w:rPr>
              <w:t> </w:t>
            </w:r>
          </w:p>
        </w:tc>
        <w:tc>
          <w:tcPr>
            <w:tcW w:w="148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82.264,80</w:t>
            </w:r>
          </w:p>
        </w:tc>
      </w:tr>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D305AB" w:rsidRPr="00D305AB" w:rsidRDefault="00D305AB" w:rsidP="00D305AB">
            <w:pPr>
              <w:rPr>
                <w:rFonts w:ascii="Calibri" w:hAnsi="Calibri" w:cs="Calibri"/>
                <w:color w:val="000000"/>
                <w:sz w:val="22"/>
                <w:szCs w:val="22"/>
                <w:lang w:eastAsia="pt-BR"/>
              </w:rPr>
            </w:pPr>
            <w:r w:rsidRPr="00D305AB">
              <w:rPr>
                <w:rFonts w:ascii="Calibri" w:hAnsi="Calibri" w:cs="Calibri"/>
                <w:color w:val="000000"/>
                <w:sz w:val="22"/>
                <w:szCs w:val="22"/>
                <w:lang w:eastAsia="pt-BR"/>
              </w:rPr>
              <w:t> </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Calibri" w:hAnsi="Calibri" w:cs="Calibri"/>
                <w:color w:val="000000"/>
                <w:sz w:val="22"/>
                <w:szCs w:val="22"/>
                <w:lang w:eastAsia="pt-BR"/>
              </w:rPr>
            </w:pPr>
            <w:r w:rsidRPr="00D305AB">
              <w:rPr>
                <w:rFonts w:ascii="Calibri" w:hAnsi="Calibri" w:cs="Calibri"/>
                <w:color w:val="000000"/>
                <w:sz w:val="22"/>
                <w:szCs w:val="22"/>
                <w:lang w:eastAsia="pt-BR"/>
              </w:rPr>
              <w:t> </w:t>
            </w:r>
          </w:p>
        </w:tc>
        <w:tc>
          <w:tcPr>
            <w:tcW w:w="1480" w:type="dxa"/>
            <w:tcBorders>
              <w:top w:val="nil"/>
              <w:left w:val="nil"/>
              <w:bottom w:val="nil"/>
              <w:right w:val="nil"/>
            </w:tcBorders>
            <w:shd w:val="clear" w:color="000000" w:fill="F2F2F2"/>
            <w:noWrap/>
            <w:vAlign w:val="bottom"/>
            <w:hideMark/>
          </w:tcPr>
          <w:p w:rsidR="00D305AB" w:rsidRPr="00D305AB" w:rsidRDefault="00D305AB" w:rsidP="00D305AB">
            <w:pPr>
              <w:rPr>
                <w:rFonts w:ascii="Calibri" w:hAnsi="Calibri" w:cs="Calibri"/>
                <w:color w:val="000000"/>
                <w:sz w:val="22"/>
                <w:szCs w:val="22"/>
                <w:lang w:eastAsia="pt-BR"/>
              </w:rPr>
            </w:pPr>
            <w:r w:rsidRPr="00D305AB">
              <w:rPr>
                <w:rFonts w:ascii="Calibri" w:hAnsi="Calibri" w:cs="Calibri"/>
                <w:color w:val="000000"/>
                <w:sz w:val="22"/>
                <w:szCs w:val="22"/>
                <w:lang w:eastAsia="pt-BR"/>
              </w:rPr>
              <w:t> </w:t>
            </w:r>
          </w:p>
        </w:tc>
      </w:tr>
      <w:tr w:rsidR="00D305AB" w:rsidRPr="00D305AB" w:rsidTr="00D305AB">
        <w:trPr>
          <w:trHeight w:val="330"/>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single" w:sz="4" w:space="0" w:color="auto"/>
              <w:left w:val="nil"/>
              <w:bottom w:val="double" w:sz="6" w:space="0" w:color="auto"/>
              <w:right w:val="nil"/>
            </w:tcBorders>
            <w:shd w:val="clear" w:color="000000" w:fill="F2F2F2"/>
            <w:noWrap/>
            <w:vAlign w:val="bottom"/>
            <w:hideMark/>
          </w:tcPr>
          <w:p w:rsidR="00D305AB" w:rsidRPr="00D305AB" w:rsidRDefault="00D305AB" w:rsidP="00D305AB">
            <w:pPr>
              <w:jc w:val="right"/>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23.913,83</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 </w:t>
            </w:r>
          </w:p>
        </w:tc>
        <w:tc>
          <w:tcPr>
            <w:tcW w:w="1480" w:type="dxa"/>
            <w:tcBorders>
              <w:top w:val="single" w:sz="4" w:space="0" w:color="auto"/>
              <w:left w:val="nil"/>
              <w:bottom w:val="double" w:sz="6" w:space="0" w:color="auto"/>
              <w:right w:val="nil"/>
            </w:tcBorders>
            <w:shd w:val="clear" w:color="000000" w:fill="F2F2F2"/>
            <w:noWrap/>
            <w:vAlign w:val="bottom"/>
            <w:hideMark/>
          </w:tcPr>
          <w:p w:rsidR="00D305AB" w:rsidRPr="00D305AB" w:rsidRDefault="00D305AB" w:rsidP="00D305AB">
            <w:pPr>
              <w:jc w:val="right"/>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146.388,50</w:t>
            </w:r>
          </w:p>
        </w:tc>
      </w:tr>
    </w:tbl>
    <w:p w:rsidR="001C563E" w:rsidRPr="00EE32E8" w:rsidRDefault="001C563E" w:rsidP="006066D8">
      <w:pPr>
        <w:pStyle w:val="Style"/>
        <w:autoSpaceDE/>
        <w:autoSpaceDN/>
        <w:adjustRightInd/>
        <w:spacing w:line="216" w:lineRule="auto"/>
        <w:rPr>
          <w:rFonts w:ascii="Trebuchet MS" w:hAnsi="Trebuchet MS" w:cs="Arial"/>
          <w:color w:val="000000" w:themeColor="text1"/>
          <w:sz w:val="22"/>
          <w:szCs w:val="22"/>
          <w:lang w:val="pt-BR"/>
        </w:rPr>
      </w:pPr>
    </w:p>
    <w:p w:rsidR="0056228E" w:rsidRPr="00EE32E8" w:rsidRDefault="0056228E" w:rsidP="0056228E">
      <w:pPr>
        <w:pStyle w:val="Style"/>
        <w:autoSpaceDE/>
        <w:autoSpaceDN/>
        <w:adjustRightInd/>
        <w:spacing w:line="216" w:lineRule="auto"/>
        <w:jc w:val="center"/>
        <w:rPr>
          <w:rFonts w:ascii="Trebuchet MS" w:hAnsi="Trebuchet MS" w:cs="Arial"/>
          <w:color w:val="000000" w:themeColor="text1"/>
          <w:sz w:val="22"/>
          <w:szCs w:val="22"/>
          <w:lang w:val="pt-BR"/>
        </w:rPr>
      </w:pPr>
    </w:p>
    <w:p w:rsidR="00297F56" w:rsidRPr="00EE32E8" w:rsidRDefault="00297F56" w:rsidP="001C563E">
      <w:pPr>
        <w:pStyle w:val="Style"/>
        <w:autoSpaceDE/>
        <w:autoSpaceDN/>
        <w:adjustRightInd/>
        <w:spacing w:line="233" w:lineRule="auto"/>
        <w:ind w:left="426"/>
        <w:jc w:val="both"/>
        <w:rPr>
          <w:rFonts w:ascii="Trebuchet MS" w:hAnsi="Trebuchet MS" w:cs="Arial"/>
          <w:color w:val="000000" w:themeColor="text1"/>
          <w:sz w:val="22"/>
          <w:szCs w:val="22"/>
          <w:lang w:val="pt-BR"/>
        </w:rPr>
      </w:pPr>
    </w:p>
    <w:p w:rsidR="00BD6920" w:rsidRPr="00EE32E8" w:rsidRDefault="001C563E" w:rsidP="0056228E">
      <w:pPr>
        <w:pStyle w:val="Style"/>
        <w:autoSpaceDE/>
        <w:autoSpaceDN/>
        <w:adjustRightInd/>
        <w:spacing w:line="233" w:lineRule="auto"/>
        <w:jc w:val="both"/>
        <w:rPr>
          <w:rFonts w:ascii="Trebuchet MS" w:hAnsi="Trebuchet MS" w:cs="Arial"/>
          <w:color w:val="000000" w:themeColor="text1"/>
          <w:sz w:val="22"/>
          <w:szCs w:val="22"/>
          <w:lang w:val="pt-BR"/>
        </w:rPr>
      </w:pPr>
      <w:r w:rsidRPr="00EE32E8">
        <w:rPr>
          <w:rFonts w:ascii="Trebuchet MS" w:hAnsi="Trebuchet MS" w:cs="Arial"/>
          <w:color w:val="000000" w:themeColor="text1"/>
          <w:sz w:val="22"/>
          <w:szCs w:val="22"/>
          <w:lang w:val="pt-BR"/>
        </w:rPr>
        <w:t xml:space="preserve">As aplicações financeiras estão representadas por Certificados </w:t>
      </w:r>
      <w:r w:rsidR="005B7196" w:rsidRPr="00EE32E8">
        <w:rPr>
          <w:rFonts w:ascii="Trebuchet MS" w:hAnsi="Trebuchet MS" w:cs="Arial"/>
          <w:color w:val="000000" w:themeColor="text1"/>
          <w:sz w:val="22"/>
          <w:szCs w:val="22"/>
          <w:lang w:val="pt-BR"/>
        </w:rPr>
        <w:t xml:space="preserve">de Depósitos Bancários </w:t>
      </w:r>
      <w:r w:rsidRPr="00EE32E8">
        <w:rPr>
          <w:rFonts w:ascii="Trebuchet MS" w:hAnsi="Trebuchet MS" w:cs="Arial"/>
          <w:color w:val="000000" w:themeColor="text1"/>
          <w:sz w:val="22"/>
          <w:szCs w:val="22"/>
          <w:lang w:val="pt-BR"/>
        </w:rPr>
        <w:t>emitidos e compromissados pelas instituições financeiras de primeira linha, cujo rendimento está atrelado à variação do Certificado de Depósito Interbancário (CDI), e possuem liquidez imediata. A receita gerada por estes investimentos é r</w:t>
      </w:r>
      <w:r w:rsidR="00CC4AA2" w:rsidRPr="00EE32E8">
        <w:rPr>
          <w:rFonts w:ascii="Trebuchet MS" w:hAnsi="Trebuchet MS" w:cs="Arial"/>
          <w:color w:val="000000" w:themeColor="text1"/>
          <w:sz w:val="22"/>
          <w:szCs w:val="22"/>
          <w:lang w:val="pt-BR"/>
        </w:rPr>
        <w:t>egistrada como receita no resultado corrente</w:t>
      </w:r>
      <w:r w:rsidRPr="00EE32E8">
        <w:rPr>
          <w:rFonts w:ascii="Trebuchet MS" w:hAnsi="Trebuchet MS" w:cs="Arial"/>
          <w:color w:val="000000" w:themeColor="text1"/>
          <w:sz w:val="22"/>
          <w:szCs w:val="22"/>
          <w:lang w:val="pt-BR"/>
        </w:rPr>
        <w:t xml:space="preserve">. </w:t>
      </w:r>
    </w:p>
    <w:p w:rsidR="0056228E" w:rsidRPr="00EE32E8" w:rsidRDefault="0056228E" w:rsidP="0056228E">
      <w:pPr>
        <w:pStyle w:val="Style"/>
        <w:autoSpaceDE/>
        <w:autoSpaceDN/>
        <w:adjustRightInd/>
        <w:spacing w:line="233" w:lineRule="auto"/>
        <w:jc w:val="both"/>
        <w:rPr>
          <w:rFonts w:ascii="Trebuchet MS" w:hAnsi="Trebuchet MS" w:cs="Arial"/>
          <w:color w:val="000000" w:themeColor="text1"/>
          <w:sz w:val="22"/>
          <w:szCs w:val="22"/>
          <w:highlight w:val="yellow"/>
        </w:rPr>
      </w:pPr>
    </w:p>
    <w:p w:rsidR="00222A9B" w:rsidRPr="00EE32E8" w:rsidRDefault="00222A9B" w:rsidP="001C563E">
      <w:pPr>
        <w:pStyle w:val="Style"/>
        <w:autoSpaceDE/>
        <w:autoSpaceDN/>
        <w:adjustRightInd/>
        <w:spacing w:line="216" w:lineRule="auto"/>
        <w:rPr>
          <w:rFonts w:ascii="Trebuchet MS" w:hAnsi="Trebuchet MS" w:cs="Arial"/>
          <w:color w:val="000000" w:themeColor="text1"/>
          <w:sz w:val="22"/>
          <w:szCs w:val="22"/>
          <w:highlight w:val="yellow"/>
          <w:lang w:val="pt-BR"/>
        </w:rPr>
      </w:pPr>
    </w:p>
    <w:p w:rsidR="001C563E" w:rsidRPr="00EE32E8" w:rsidRDefault="002642DB" w:rsidP="001C563E">
      <w:pPr>
        <w:pStyle w:val="Style"/>
        <w:widowControl/>
        <w:tabs>
          <w:tab w:val="left" w:pos="426"/>
        </w:tabs>
        <w:autoSpaceDE/>
        <w:autoSpaceDN/>
        <w:adjustRightInd/>
        <w:spacing w:line="235" w:lineRule="auto"/>
        <w:rPr>
          <w:rFonts w:ascii="Trebuchet MS" w:hAnsi="Trebuchet MS" w:cs="Arial"/>
          <w:b/>
          <w:color w:val="000000" w:themeColor="text1"/>
          <w:sz w:val="22"/>
          <w:szCs w:val="22"/>
          <w:lang w:val="pt-BR"/>
        </w:rPr>
      </w:pPr>
      <w:r w:rsidRPr="00EE32E8">
        <w:rPr>
          <w:rFonts w:ascii="Trebuchet MS" w:hAnsi="Trebuchet MS" w:cs="Arial"/>
          <w:b/>
          <w:color w:val="000000" w:themeColor="text1"/>
          <w:sz w:val="22"/>
          <w:szCs w:val="22"/>
          <w:lang w:val="pt-BR"/>
        </w:rPr>
        <w:t xml:space="preserve">6. </w:t>
      </w:r>
      <w:r w:rsidR="00D86C42" w:rsidRPr="00EE32E8">
        <w:rPr>
          <w:rFonts w:ascii="Trebuchet MS" w:hAnsi="Trebuchet MS" w:cs="Arial"/>
          <w:b/>
          <w:color w:val="000000" w:themeColor="text1"/>
          <w:sz w:val="22"/>
          <w:szCs w:val="22"/>
          <w:lang w:val="pt-BR"/>
        </w:rPr>
        <w:t>Créditos de curto prazo</w:t>
      </w:r>
    </w:p>
    <w:p w:rsidR="001C563E" w:rsidRPr="00EE32E8" w:rsidRDefault="001C563E" w:rsidP="001C563E">
      <w:pPr>
        <w:widowControl w:val="0"/>
        <w:spacing w:line="216" w:lineRule="auto"/>
        <w:rPr>
          <w:rFonts w:ascii="Trebuchet MS" w:hAnsi="Trebuchet MS" w:cs="Arial"/>
          <w:color w:val="000000" w:themeColor="text1"/>
          <w:sz w:val="22"/>
          <w:szCs w:val="22"/>
        </w:rPr>
      </w:pPr>
    </w:p>
    <w:tbl>
      <w:tblPr>
        <w:tblW w:w="9100" w:type="dxa"/>
        <w:tblInd w:w="55" w:type="dxa"/>
        <w:tblCellMar>
          <w:left w:w="70" w:type="dxa"/>
          <w:right w:w="70" w:type="dxa"/>
        </w:tblCellMar>
        <w:tblLook w:val="04A0" w:firstRow="1" w:lastRow="0" w:firstColumn="1" w:lastColumn="0" w:noHBand="0" w:noVBand="1"/>
      </w:tblPr>
      <w:tblGrid>
        <w:gridCol w:w="2740"/>
        <w:gridCol w:w="960"/>
        <w:gridCol w:w="2420"/>
        <w:gridCol w:w="1300"/>
        <w:gridCol w:w="201"/>
        <w:gridCol w:w="1480"/>
      </w:tblGrid>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color w:val="000000"/>
                <w:sz w:val="20"/>
                <w:szCs w:val="20"/>
                <w:lang w:eastAsia="pt-BR"/>
              </w:rPr>
            </w:pPr>
            <w:bookmarkStart w:id="3" w:name="_MON_1484509717"/>
            <w:bookmarkEnd w:id="3"/>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single" w:sz="4" w:space="0" w:color="auto"/>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2017</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 </w:t>
            </w:r>
          </w:p>
        </w:tc>
        <w:tc>
          <w:tcPr>
            <w:tcW w:w="1480" w:type="dxa"/>
            <w:tcBorders>
              <w:top w:val="nil"/>
              <w:left w:val="nil"/>
              <w:bottom w:val="single" w:sz="4" w:space="0" w:color="auto"/>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2016</w:t>
            </w:r>
          </w:p>
        </w:tc>
      </w:tr>
      <w:tr w:rsidR="00D305AB" w:rsidRPr="00D305AB" w:rsidTr="00D305AB">
        <w:trPr>
          <w:trHeight w:val="315"/>
        </w:trPr>
        <w:tc>
          <w:tcPr>
            <w:tcW w:w="3700" w:type="dxa"/>
            <w:gridSpan w:val="2"/>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Créditos de Anuidades do Exercício</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301.558,35</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230.241,79</w:t>
            </w:r>
          </w:p>
        </w:tc>
      </w:tr>
      <w:tr w:rsidR="00D305AB" w:rsidRPr="00D305AB" w:rsidTr="00D305AB">
        <w:trPr>
          <w:trHeight w:val="315"/>
        </w:trPr>
        <w:tc>
          <w:tcPr>
            <w:tcW w:w="3700" w:type="dxa"/>
            <w:gridSpan w:val="2"/>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Pr>
                <w:rFonts w:ascii="Trebuchet MS" w:hAnsi="Trebuchet MS" w:cs="Calibri"/>
                <w:color w:val="000000"/>
                <w:sz w:val="20"/>
                <w:szCs w:val="20"/>
                <w:lang w:eastAsia="pt-BR"/>
              </w:rPr>
              <w:t>Créditos de Anuid. De Ex</w:t>
            </w:r>
            <w:r w:rsidRPr="00D305AB">
              <w:rPr>
                <w:rFonts w:ascii="Trebuchet MS" w:hAnsi="Trebuchet MS" w:cs="Calibri"/>
                <w:color w:val="000000"/>
                <w:sz w:val="20"/>
                <w:szCs w:val="20"/>
                <w:lang w:eastAsia="pt-BR"/>
              </w:rPr>
              <w:t>. Anteriores</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547.077,47</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370.460,31</w:t>
            </w:r>
          </w:p>
        </w:tc>
      </w:tr>
      <w:tr w:rsidR="00D305AB" w:rsidRPr="00D305AB" w:rsidTr="00D305AB">
        <w:trPr>
          <w:trHeight w:val="315"/>
        </w:trPr>
        <w:tc>
          <w:tcPr>
            <w:tcW w:w="3700" w:type="dxa"/>
            <w:gridSpan w:val="2"/>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Provisão p/ Devedores Duvidosos</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r w:rsidRPr="00D305AB">
              <w:rPr>
                <w:rFonts w:ascii="Trebuchet MS" w:hAnsi="Trebuchet MS" w:cs="Calibri"/>
                <w:color w:val="000000"/>
                <w:sz w:val="20"/>
                <w:szCs w:val="20"/>
                <w:lang w:eastAsia="pt-BR"/>
              </w:rPr>
              <w:t>769.033,77</w:t>
            </w:r>
            <w:r>
              <w:rPr>
                <w:rFonts w:ascii="Trebuchet MS" w:hAnsi="Trebuchet MS" w:cs="Calibri"/>
                <w:color w:val="000000"/>
                <w:sz w:val="20"/>
                <w:szCs w:val="20"/>
                <w:lang w:eastAsia="pt-BR"/>
              </w:rPr>
              <w:t>)</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Calibri" w:hAnsi="Calibri" w:cs="Calibri"/>
                <w:color w:val="000000"/>
                <w:sz w:val="22"/>
                <w:szCs w:val="22"/>
                <w:lang w:eastAsia="pt-BR"/>
              </w:rPr>
            </w:pPr>
            <w:r w:rsidRPr="00D305AB">
              <w:rPr>
                <w:rFonts w:ascii="Calibri" w:hAnsi="Calibri" w:cs="Calibri"/>
                <w:color w:val="000000"/>
                <w:sz w:val="22"/>
                <w:szCs w:val="22"/>
                <w:lang w:eastAsia="pt-BR"/>
              </w:rPr>
              <w:t> </w:t>
            </w:r>
          </w:p>
        </w:tc>
        <w:tc>
          <w:tcPr>
            <w:tcW w:w="1480"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p>
        </w:tc>
      </w:tr>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D305AB" w:rsidRPr="00D305AB" w:rsidRDefault="00D305AB" w:rsidP="00D305AB">
            <w:pPr>
              <w:rPr>
                <w:rFonts w:ascii="Calibri" w:hAnsi="Calibri" w:cs="Calibri"/>
                <w:color w:val="000000"/>
                <w:sz w:val="22"/>
                <w:szCs w:val="22"/>
                <w:lang w:eastAsia="pt-BR"/>
              </w:rPr>
            </w:pPr>
            <w:r w:rsidRPr="00D305AB">
              <w:rPr>
                <w:rFonts w:ascii="Calibri" w:hAnsi="Calibri" w:cs="Calibri"/>
                <w:color w:val="000000"/>
                <w:sz w:val="22"/>
                <w:szCs w:val="22"/>
                <w:lang w:eastAsia="pt-BR"/>
              </w:rPr>
              <w:t> </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Calibri" w:hAnsi="Calibri" w:cs="Calibri"/>
                <w:color w:val="000000"/>
                <w:sz w:val="22"/>
                <w:szCs w:val="22"/>
                <w:lang w:eastAsia="pt-BR"/>
              </w:rPr>
            </w:pPr>
            <w:r w:rsidRPr="00D305AB">
              <w:rPr>
                <w:rFonts w:ascii="Calibri" w:hAnsi="Calibri" w:cs="Calibri"/>
                <w:color w:val="000000"/>
                <w:sz w:val="22"/>
                <w:szCs w:val="22"/>
                <w:lang w:eastAsia="pt-BR"/>
              </w:rPr>
              <w:t> </w:t>
            </w:r>
          </w:p>
        </w:tc>
        <w:tc>
          <w:tcPr>
            <w:tcW w:w="1480" w:type="dxa"/>
            <w:tcBorders>
              <w:top w:val="nil"/>
              <w:left w:val="nil"/>
              <w:bottom w:val="nil"/>
              <w:right w:val="nil"/>
            </w:tcBorders>
            <w:shd w:val="clear" w:color="000000" w:fill="F2F2F2"/>
            <w:noWrap/>
            <w:vAlign w:val="bottom"/>
            <w:hideMark/>
          </w:tcPr>
          <w:p w:rsidR="00D305AB" w:rsidRPr="00D305AB" w:rsidRDefault="00D305AB" w:rsidP="00D305AB">
            <w:pPr>
              <w:rPr>
                <w:rFonts w:ascii="Calibri" w:hAnsi="Calibri" w:cs="Calibri"/>
                <w:color w:val="000000"/>
                <w:sz w:val="22"/>
                <w:szCs w:val="22"/>
                <w:lang w:eastAsia="pt-BR"/>
              </w:rPr>
            </w:pPr>
            <w:r w:rsidRPr="00D305AB">
              <w:rPr>
                <w:rFonts w:ascii="Calibri" w:hAnsi="Calibri" w:cs="Calibri"/>
                <w:color w:val="000000"/>
                <w:sz w:val="22"/>
                <w:szCs w:val="22"/>
                <w:lang w:eastAsia="pt-BR"/>
              </w:rPr>
              <w:t> </w:t>
            </w:r>
          </w:p>
        </w:tc>
      </w:tr>
      <w:tr w:rsidR="00D305AB" w:rsidRPr="00D305AB" w:rsidTr="00D305AB">
        <w:trPr>
          <w:trHeight w:val="330"/>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300" w:type="dxa"/>
            <w:tcBorders>
              <w:top w:val="single" w:sz="4" w:space="0" w:color="auto"/>
              <w:left w:val="nil"/>
              <w:bottom w:val="double" w:sz="6" w:space="0" w:color="auto"/>
              <w:right w:val="nil"/>
            </w:tcBorders>
            <w:shd w:val="clear" w:color="000000" w:fill="F2F2F2"/>
            <w:noWrap/>
            <w:vAlign w:val="bottom"/>
            <w:hideMark/>
          </w:tcPr>
          <w:p w:rsidR="00D305AB" w:rsidRPr="00D305AB" w:rsidRDefault="00D305AB" w:rsidP="00D305AB">
            <w:pPr>
              <w:jc w:val="right"/>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79.602,05</w:t>
            </w:r>
          </w:p>
        </w:tc>
        <w:tc>
          <w:tcPr>
            <w:tcW w:w="20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 </w:t>
            </w:r>
          </w:p>
        </w:tc>
        <w:tc>
          <w:tcPr>
            <w:tcW w:w="1480" w:type="dxa"/>
            <w:tcBorders>
              <w:top w:val="single" w:sz="4" w:space="0" w:color="auto"/>
              <w:left w:val="nil"/>
              <w:bottom w:val="double" w:sz="6" w:space="0" w:color="auto"/>
              <w:right w:val="nil"/>
            </w:tcBorders>
            <w:shd w:val="clear" w:color="000000" w:fill="F2F2F2"/>
            <w:noWrap/>
            <w:vAlign w:val="bottom"/>
            <w:hideMark/>
          </w:tcPr>
          <w:p w:rsidR="00D305AB" w:rsidRPr="00D305AB" w:rsidRDefault="00D305AB" w:rsidP="00D305AB">
            <w:pPr>
              <w:jc w:val="right"/>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600.702,10</w:t>
            </w:r>
          </w:p>
        </w:tc>
      </w:tr>
    </w:tbl>
    <w:p w:rsidR="001C563E" w:rsidRPr="00EE32E8" w:rsidRDefault="001C563E" w:rsidP="006066D8">
      <w:pPr>
        <w:rPr>
          <w:rFonts w:ascii="Trebuchet MS" w:hAnsi="Trebuchet MS" w:cs="Arial"/>
          <w:color w:val="000000" w:themeColor="text1"/>
          <w:sz w:val="22"/>
          <w:szCs w:val="22"/>
        </w:rPr>
      </w:pPr>
    </w:p>
    <w:p w:rsidR="00B46C84" w:rsidRPr="00EE32E8" w:rsidRDefault="00B46C84" w:rsidP="001C563E">
      <w:pPr>
        <w:widowControl w:val="0"/>
        <w:spacing w:line="233" w:lineRule="auto"/>
        <w:ind w:left="426"/>
        <w:rPr>
          <w:rFonts w:ascii="Trebuchet MS" w:hAnsi="Trebuchet MS" w:cs="Arial"/>
          <w:color w:val="000000" w:themeColor="text1"/>
          <w:sz w:val="22"/>
          <w:szCs w:val="22"/>
        </w:rPr>
      </w:pPr>
    </w:p>
    <w:p w:rsidR="001C563E" w:rsidRPr="00EE32E8" w:rsidRDefault="00CC4AA2" w:rsidP="00E72168">
      <w:pPr>
        <w:widowControl w:val="0"/>
        <w:spacing w:line="235" w:lineRule="auto"/>
        <w:jc w:val="both"/>
        <w:rPr>
          <w:rFonts w:ascii="Trebuchet MS" w:hAnsi="Trebuchet MS" w:cs="Arial"/>
          <w:color w:val="000000" w:themeColor="text1"/>
          <w:sz w:val="22"/>
          <w:szCs w:val="22"/>
        </w:rPr>
      </w:pPr>
      <w:bookmarkStart w:id="4" w:name="_MON_1485696767"/>
      <w:bookmarkEnd w:id="4"/>
      <w:r w:rsidRPr="00EE32E8">
        <w:rPr>
          <w:rFonts w:ascii="Trebuchet MS" w:hAnsi="Trebuchet MS" w:cs="Arial"/>
          <w:color w:val="000000" w:themeColor="text1"/>
          <w:sz w:val="22"/>
          <w:szCs w:val="22"/>
        </w:rPr>
        <w:t>A Entidade</w:t>
      </w:r>
      <w:r w:rsidR="00E72168" w:rsidRPr="00EE32E8">
        <w:rPr>
          <w:rFonts w:ascii="Trebuchet MS" w:hAnsi="Trebuchet MS" w:cs="Arial"/>
          <w:color w:val="000000" w:themeColor="text1"/>
          <w:sz w:val="22"/>
          <w:szCs w:val="22"/>
        </w:rPr>
        <w:t xml:space="preserve"> registrou</w:t>
      </w:r>
      <w:r w:rsidR="001C563E" w:rsidRPr="00EE32E8">
        <w:rPr>
          <w:rFonts w:ascii="Trebuchet MS" w:hAnsi="Trebuchet MS" w:cs="Arial"/>
          <w:color w:val="000000" w:themeColor="text1"/>
          <w:sz w:val="22"/>
          <w:szCs w:val="22"/>
        </w:rPr>
        <w:t xml:space="preserve"> a provisão para perda estimada para créditos de liquidação duvidosa, após análise individualiz</w:t>
      </w:r>
      <w:r w:rsidR="00E72168" w:rsidRPr="00EE32E8">
        <w:rPr>
          <w:rFonts w:ascii="Trebuchet MS" w:hAnsi="Trebuchet MS" w:cs="Arial"/>
          <w:color w:val="000000" w:themeColor="text1"/>
          <w:sz w:val="22"/>
          <w:szCs w:val="22"/>
        </w:rPr>
        <w:t>ada com base na média ponderada dos exercícios de 2014 a 2016, conforme Nota Explicativa nº 3.2.1.</w:t>
      </w:r>
      <w:r w:rsidR="001C563E" w:rsidRPr="00EE32E8">
        <w:rPr>
          <w:rFonts w:ascii="Trebuchet MS" w:hAnsi="Trebuchet MS" w:cs="Arial"/>
          <w:color w:val="000000" w:themeColor="text1"/>
          <w:sz w:val="22"/>
          <w:szCs w:val="22"/>
        </w:rPr>
        <w:t xml:space="preserve"> </w:t>
      </w:r>
    </w:p>
    <w:p w:rsidR="00E72168" w:rsidRPr="00EE32E8" w:rsidRDefault="00E72168" w:rsidP="00E72168">
      <w:pPr>
        <w:widowControl w:val="0"/>
        <w:spacing w:line="235" w:lineRule="auto"/>
        <w:jc w:val="both"/>
        <w:rPr>
          <w:rFonts w:ascii="Trebuchet MS" w:hAnsi="Trebuchet MS"/>
          <w:bCs/>
          <w:color w:val="000000" w:themeColor="text1"/>
          <w:sz w:val="22"/>
          <w:szCs w:val="22"/>
        </w:rPr>
      </w:pPr>
    </w:p>
    <w:p w:rsidR="00E72168" w:rsidRPr="00EE32E8" w:rsidRDefault="00E72168" w:rsidP="00E72168">
      <w:pPr>
        <w:widowControl w:val="0"/>
        <w:spacing w:line="235" w:lineRule="auto"/>
        <w:jc w:val="both"/>
        <w:rPr>
          <w:rFonts w:ascii="Trebuchet MS" w:hAnsi="Trebuchet MS" w:cs="Arial"/>
          <w:color w:val="000000" w:themeColor="text1"/>
          <w:sz w:val="22"/>
          <w:szCs w:val="22"/>
        </w:rPr>
      </w:pPr>
    </w:p>
    <w:p w:rsidR="00B64EB2" w:rsidRPr="00EE32E8" w:rsidRDefault="002642DB" w:rsidP="002B3421">
      <w:pPr>
        <w:spacing w:after="200" w:line="276" w:lineRule="auto"/>
        <w:rPr>
          <w:rFonts w:ascii="Trebuchet MS" w:hAnsi="Trebuchet MS" w:cs="Arial"/>
          <w:b/>
          <w:color w:val="000000" w:themeColor="text1"/>
          <w:sz w:val="22"/>
          <w:szCs w:val="22"/>
        </w:rPr>
      </w:pPr>
      <w:bookmarkStart w:id="5" w:name="_MON_1485697259"/>
      <w:bookmarkEnd w:id="5"/>
      <w:r w:rsidRPr="00EE32E8">
        <w:rPr>
          <w:rFonts w:ascii="Trebuchet MS" w:hAnsi="Trebuchet MS" w:cs="Arial"/>
          <w:b/>
          <w:color w:val="000000" w:themeColor="text1"/>
          <w:sz w:val="22"/>
          <w:szCs w:val="22"/>
        </w:rPr>
        <w:t xml:space="preserve">7. </w:t>
      </w:r>
      <w:r w:rsidR="00D305AB">
        <w:rPr>
          <w:rFonts w:ascii="Trebuchet MS" w:hAnsi="Trebuchet MS" w:cs="Arial"/>
          <w:b/>
          <w:color w:val="000000" w:themeColor="text1"/>
          <w:sz w:val="22"/>
          <w:szCs w:val="22"/>
        </w:rPr>
        <w:t>Demais Créditos e Valores a Curto Prazo</w:t>
      </w:r>
      <w:r w:rsidR="00B64EB2" w:rsidRPr="00EE32E8">
        <w:rPr>
          <w:sz w:val="22"/>
          <w:szCs w:val="22"/>
        </w:rPr>
        <w:fldChar w:fldCharType="begin"/>
      </w:r>
      <w:r w:rsidR="00B64EB2" w:rsidRPr="00EE32E8">
        <w:rPr>
          <w:sz w:val="22"/>
          <w:szCs w:val="22"/>
        </w:rPr>
        <w:instrText xml:space="preserve"> LINK </w:instrText>
      </w:r>
      <w:r w:rsidR="00AF2B23">
        <w:rPr>
          <w:sz w:val="22"/>
          <w:szCs w:val="22"/>
        </w:rPr>
        <w:instrText xml:space="preserve">Excel.Sheet.12 "\\\\172.24.0.200\\contabil\\CONTÁBIL\\CONSELHOS\\CAU\\Esboço Notas Explicativas.xlsx" Plan1!L2C1:L6C6 </w:instrText>
      </w:r>
      <w:r w:rsidR="00B64EB2" w:rsidRPr="00EE32E8">
        <w:rPr>
          <w:sz w:val="22"/>
          <w:szCs w:val="22"/>
        </w:rPr>
        <w:instrText xml:space="preserve">\a \f 4 \h </w:instrText>
      </w:r>
      <w:r w:rsidR="006A75F2" w:rsidRPr="00EE32E8">
        <w:rPr>
          <w:sz w:val="22"/>
          <w:szCs w:val="22"/>
        </w:rPr>
        <w:instrText xml:space="preserve"> \* MERGEFORMAT </w:instrText>
      </w:r>
      <w:r w:rsidR="00B64EB2" w:rsidRPr="00EE32E8">
        <w:rPr>
          <w:sz w:val="22"/>
          <w:szCs w:val="22"/>
        </w:rPr>
        <w:fldChar w:fldCharType="separate"/>
      </w:r>
    </w:p>
    <w:p w:rsidR="00F401B6" w:rsidRPr="00EE32E8" w:rsidRDefault="00B64EB2" w:rsidP="006066D8">
      <w:pPr>
        <w:pStyle w:val="Style"/>
        <w:widowControl/>
        <w:tabs>
          <w:tab w:val="left" w:pos="426"/>
        </w:tabs>
        <w:autoSpaceDE/>
        <w:autoSpaceDN/>
        <w:adjustRightInd/>
        <w:spacing w:line="235" w:lineRule="auto"/>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fldChar w:fldCharType="end"/>
      </w:r>
    </w:p>
    <w:tbl>
      <w:tblPr>
        <w:tblW w:w="9100" w:type="dxa"/>
        <w:tblInd w:w="55" w:type="dxa"/>
        <w:tblCellMar>
          <w:left w:w="70" w:type="dxa"/>
          <w:right w:w="70" w:type="dxa"/>
        </w:tblCellMar>
        <w:tblLook w:val="04A0" w:firstRow="1" w:lastRow="0" w:firstColumn="1" w:lastColumn="0" w:noHBand="0" w:noVBand="1"/>
      </w:tblPr>
      <w:tblGrid>
        <w:gridCol w:w="2740"/>
        <w:gridCol w:w="960"/>
        <w:gridCol w:w="2420"/>
        <w:gridCol w:w="1606"/>
        <w:gridCol w:w="212"/>
        <w:gridCol w:w="1162"/>
      </w:tblGrid>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980" w:type="dxa"/>
            <w:gridSpan w:val="3"/>
            <w:tcBorders>
              <w:top w:val="nil"/>
              <w:left w:val="nil"/>
              <w:bottom w:val="single" w:sz="4" w:space="0" w:color="auto"/>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Consolidado</w:t>
            </w:r>
          </w:p>
        </w:tc>
      </w:tr>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606" w:type="dxa"/>
            <w:tcBorders>
              <w:top w:val="nil"/>
              <w:left w:val="nil"/>
              <w:bottom w:val="single" w:sz="4" w:space="0" w:color="auto"/>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2017</w:t>
            </w:r>
          </w:p>
        </w:tc>
        <w:tc>
          <w:tcPr>
            <w:tcW w:w="212" w:type="dxa"/>
            <w:tcBorders>
              <w:top w:val="nil"/>
              <w:left w:val="nil"/>
              <w:bottom w:val="nil"/>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 </w:t>
            </w:r>
          </w:p>
        </w:tc>
        <w:tc>
          <w:tcPr>
            <w:tcW w:w="1162" w:type="dxa"/>
            <w:tcBorders>
              <w:top w:val="nil"/>
              <w:left w:val="nil"/>
              <w:bottom w:val="single" w:sz="4" w:space="0" w:color="auto"/>
              <w:right w:val="nil"/>
            </w:tcBorders>
            <w:shd w:val="clear" w:color="000000" w:fill="F2F2F2"/>
            <w:noWrap/>
            <w:vAlign w:val="bottom"/>
            <w:hideMark/>
          </w:tcPr>
          <w:p w:rsidR="00D305AB" w:rsidRPr="00D305AB" w:rsidRDefault="00D305AB" w:rsidP="00D305AB">
            <w:pPr>
              <w:jc w:val="cente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2016</w:t>
            </w:r>
          </w:p>
        </w:tc>
      </w:tr>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IRRF s/ Aluguel a Compensar</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606"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103,77</w:t>
            </w:r>
          </w:p>
        </w:tc>
        <w:tc>
          <w:tcPr>
            <w:tcW w:w="212"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162" w:type="dxa"/>
            <w:tcBorders>
              <w:top w:val="nil"/>
              <w:left w:val="nil"/>
              <w:bottom w:val="nil"/>
              <w:right w:val="nil"/>
            </w:tcBorders>
            <w:shd w:val="clear" w:color="000000" w:fill="F2F2F2"/>
            <w:noWrap/>
            <w:vAlign w:val="bottom"/>
            <w:hideMark/>
          </w:tcPr>
          <w:p w:rsidR="00D305AB" w:rsidRPr="00D305AB" w:rsidRDefault="00D305AB" w:rsidP="00D305AB">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p>
        </w:tc>
      </w:tr>
      <w:tr w:rsidR="00D305AB" w:rsidRPr="00D305AB" w:rsidTr="00D305AB">
        <w:trPr>
          <w:trHeight w:val="315"/>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606"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12"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162"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r>
      <w:tr w:rsidR="00D305AB" w:rsidRPr="00D305AB" w:rsidTr="00D305AB">
        <w:trPr>
          <w:trHeight w:val="330"/>
        </w:trPr>
        <w:tc>
          <w:tcPr>
            <w:tcW w:w="274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96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2420"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color w:val="000000"/>
                <w:sz w:val="20"/>
                <w:szCs w:val="20"/>
                <w:lang w:eastAsia="pt-BR"/>
              </w:rPr>
            </w:pPr>
            <w:r w:rsidRPr="00D305AB">
              <w:rPr>
                <w:rFonts w:ascii="Trebuchet MS" w:hAnsi="Trebuchet MS" w:cs="Calibri"/>
                <w:color w:val="000000"/>
                <w:sz w:val="20"/>
                <w:szCs w:val="20"/>
                <w:lang w:eastAsia="pt-BR"/>
              </w:rPr>
              <w:t> </w:t>
            </w:r>
          </w:p>
        </w:tc>
        <w:tc>
          <w:tcPr>
            <w:tcW w:w="1606" w:type="dxa"/>
            <w:tcBorders>
              <w:top w:val="single" w:sz="4" w:space="0" w:color="auto"/>
              <w:left w:val="nil"/>
              <w:bottom w:val="double" w:sz="6" w:space="0" w:color="auto"/>
              <w:right w:val="nil"/>
            </w:tcBorders>
            <w:shd w:val="clear" w:color="000000" w:fill="F2F2F2"/>
            <w:noWrap/>
            <w:vAlign w:val="bottom"/>
            <w:hideMark/>
          </w:tcPr>
          <w:p w:rsidR="00D305AB" w:rsidRPr="00D305AB" w:rsidRDefault="00D305AB" w:rsidP="00D305AB">
            <w:pPr>
              <w:jc w:val="right"/>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103,77</w:t>
            </w:r>
          </w:p>
        </w:tc>
        <w:tc>
          <w:tcPr>
            <w:tcW w:w="212" w:type="dxa"/>
            <w:tcBorders>
              <w:top w:val="nil"/>
              <w:left w:val="nil"/>
              <w:bottom w:val="nil"/>
              <w:right w:val="nil"/>
            </w:tcBorders>
            <w:shd w:val="clear" w:color="000000" w:fill="F2F2F2"/>
            <w:noWrap/>
            <w:vAlign w:val="bottom"/>
            <w:hideMark/>
          </w:tcPr>
          <w:p w:rsidR="00D305AB" w:rsidRPr="00D305AB" w:rsidRDefault="00D305AB" w:rsidP="00D305AB">
            <w:pPr>
              <w:rPr>
                <w:rFonts w:ascii="Trebuchet MS" w:hAnsi="Trebuchet MS" w:cs="Calibri"/>
                <w:b/>
                <w:bCs/>
                <w:color w:val="000000"/>
                <w:sz w:val="20"/>
                <w:szCs w:val="20"/>
                <w:lang w:eastAsia="pt-BR"/>
              </w:rPr>
            </w:pPr>
            <w:r w:rsidRPr="00D305AB">
              <w:rPr>
                <w:rFonts w:ascii="Trebuchet MS" w:hAnsi="Trebuchet MS" w:cs="Calibri"/>
                <w:b/>
                <w:bCs/>
                <w:color w:val="000000"/>
                <w:sz w:val="20"/>
                <w:szCs w:val="20"/>
                <w:lang w:eastAsia="pt-BR"/>
              </w:rPr>
              <w:t> </w:t>
            </w:r>
          </w:p>
        </w:tc>
        <w:tc>
          <w:tcPr>
            <w:tcW w:w="1162" w:type="dxa"/>
            <w:tcBorders>
              <w:top w:val="single" w:sz="4" w:space="0" w:color="auto"/>
              <w:left w:val="nil"/>
              <w:bottom w:val="double" w:sz="6" w:space="0" w:color="auto"/>
              <w:right w:val="nil"/>
            </w:tcBorders>
            <w:shd w:val="clear" w:color="000000" w:fill="F2F2F2"/>
            <w:noWrap/>
            <w:vAlign w:val="bottom"/>
            <w:hideMark/>
          </w:tcPr>
          <w:p w:rsidR="00D305AB" w:rsidRPr="00D305AB" w:rsidRDefault="00D305AB" w:rsidP="00D305AB">
            <w:pPr>
              <w:jc w:val="right"/>
              <w:rPr>
                <w:rFonts w:ascii="Trebuchet MS" w:hAnsi="Trebuchet MS" w:cs="Calibri"/>
                <w:b/>
                <w:bCs/>
                <w:color w:val="000000"/>
                <w:sz w:val="20"/>
                <w:szCs w:val="20"/>
                <w:lang w:eastAsia="pt-BR"/>
              </w:rPr>
            </w:pPr>
            <w:r>
              <w:rPr>
                <w:rFonts w:ascii="Trebuchet MS" w:hAnsi="Trebuchet MS" w:cs="Calibri"/>
                <w:b/>
                <w:bCs/>
                <w:color w:val="000000"/>
                <w:sz w:val="20"/>
                <w:szCs w:val="20"/>
                <w:lang w:eastAsia="pt-BR"/>
              </w:rPr>
              <w:t>-</w:t>
            </w:r>
          </w:p>
        </w:tc>
      </w:tr>
    </w:tbl>
    <w:p w:rsidR="001C563E" w:rsidRPr="00EE32E8" w:rsidRDefault="001C563E" w:rsidP="006066D8">
      <w:pPr>
        <w:pStyle w:val="Style"/>
        <w:widowControl/>
        <w:tabs>
          <w:tab w:val="left" w:pos="426"/>
        </w:tabs>
        <w:autoSpaceDE/>
        <w:autoSpaceDN/>
        <w:adjustRightInd/>
        <w:spacing w:line="235" w:lineRule="auto"/>
        <w:rPr>
          <w:rFonts w:ascii="Trebuchet MS" w:hAnsi="Trebuchet MS" w:cs="Arial"/>
          <w:b/>
          <w:color w:val="000000" w:themeColor="text1"/>
          <w:sz w:val="22"/>
          <w:szCs w:val="22"/>
        </w:rPr>
      </w:pPr>
    </w:p>
    <w:p w:rsidR="001E461F" w:rsidRPr="00EE32E8" w:rsidRDefault="001E461F" w:rsidP="006A75F2">
      <w:pPr>
        <w:pStyle w:val="Style"/>
        <w:widowControl/>
        <w:tabs>
          <w:tab w:val="left" w:pos="426"/>
        </w:tabs>
        <w:autoSpaceDE/>
        <w:autoSpaceDN/>
        <w:adjustRightInd/>
        <w:spacing w:line="235" w:lineRule="auto"/>
        <w:jc w:val="right"/>
        <w:rPr>
          <w:rFonts w:ascii="Trebuchet MS" w:hAnsi="Trebuchet MS" w:cs="Arial"/>
          <w:b/>
          <w:color w:val="000000" w:themeColor="text1"/>
          <w:sz w:val="22"/>
          <w:szCs w:val="22"/>
        </w:rPr>
      </w:pPr>
    </w:p>
    <w:p w:rsidR="00B46C84" w:rsidRPr="00EE32E8" w:rsidRDefault="00B46C84" w:rsidP="00B64EB2">
      <w:pPr>
        <w:widowControl w:val="0"/>
        <w:spacing w:line="235" w:lineRule="auto"/>
        <w:ind w:left="426"/>
        <w:jc w:val="right"/>
        <w:rPr>
          <w:rFonts w:ascii="Trebuchet MS" w:hAnsi="Trebuchet MS" w:cs="Arial"/>
          <w:color w:val="000000" w:themeColor="text1"/>
          <w:sz w:val="22"/>
          <w:szCs w:val="22"/>
        </w:rPr>
      </w:pPr>
    </w:p>
    <w:p w:rsidR="006066D8" w:rsidRDefault="001E461F" w:rsidP="00DF5716">
      <w:pPr>
        <w:widowControl w:val="0"/>
        <w:spacing w:line="235" w:lineRule="auto"/>
        <w:jc w:val="both"/>
        <w:rPr>
          <w:rFonts w:ascii="Trebuchet MS" w:hAnsi="Trebuchet MS" w:cs="Arial"/>
          <w:color w:val="000000" w:themeColor="text1"/>
          <w:sz w:val="22"/>
          <w:szCs w:val="22"/>
        </w:rPr>
      </w:pPr>
      <w:bookmarkStart w:id="6" w:name="_MON_1485698501"/>
      <w:bookmarkEnd w:id="6"/>
      <w:r w:rsidRPr="00EE32E8">
        <w:rPr>
          <w:rFonts w:ascii="Trebuchet MS" w:hAnsi="Trebuchet MS" w:cs="Arial"/>
          <w:color w:val="000000" w:themeColor="text1"/>
          <w:sz w:val="22"/>
          <w:szCs w:val="22"/>
        </w:rPr>
        <w:lastRenderedPageBreak/>
        <w:t>Esse valor trata-se de pagamento em duplicidade no mês 11/2017 do Imposto de Renda sobre aluguel, devendo ser feito o PERD-COMP para sanar tal pendência.</w:t>
      </w:r>
    </w:p>
    <w:p w:rsidR="00DF5716" w:rsidRPr="00DF5716" w:rsidRDefault="00DF5716" w:rsidP="00DF5716">
      <w:pPr>
        <w:widowControl w:val="0"/>
        <w:spacing w:line="235" w:lineRule="auto"/>
        <w:jc w:val="both"/>
        <w:rPr>
          <w:rFonts w:ascii="Trebuchet MS" w:hAnsi="Trebuchet MS" w:cs="Arial"/>
          <w:color w:val="000000" w:themeColor="text1"/>
          <w:sz w:val="22"/>
          <w:szCs w:val="22"/>
        </w:rPr>
      </w:pPr>
    </w:p>
    <w:p w:rsidR="006066D8" w:rsidRDefault="006066D8" w:rsidP="002642DB">
      <w:pPr>
        <w:widowControl w:val="0"/>
        <w:tabs>
          <w:tab w:val="left" w:pos="426"/>
        </w:tabs>
        <w:spacing w:line="235" w:lineRule="auto"/>
        <w:rPr>
          <w:rFonts w:ascii="Trebuchet MS" w:hAnsi="Trebuchet MS" w:cs="Arial"/>
          <w:b/>
          <w:color w:val="000000" w:themeColor="text1"/>
          <w:sz w:val="22"/>
          <w:szCs w:val="22"/>
        </w:rPr>
      </w:pPr>
    </w:p>
    <w:p w:rsidR="001C563E" w:rsidRPr="00EE32E8" w:rsidRDefault="002642DB" w:rsidP="002642DB">
      <w:pPr>
        <w:widowControl w:val="0"/>
        <w:tabs>
          <w:tab w:val="left" w:pos="426"/>
        </w:tabs>
        <w:spacing w:line="235" w:lineRule="auto"/>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 xml:space="preserve">8. </w:t>
      </w:r>
      <w:r w:rsidR="001C563E" w:rsidRPr="00EE32E8">
        <w:rPr>
          <w:rFonts w:ascii="Trebuchet MS" w:hAnsi="Trebuchet MS" w:cs="Arial"/>
          <w:b/>
          <w:color w:val="000000" w:themeColor="text1"/>
          <w:sz w:val="22"/>
          <w:szCs w:val="22"/>
        </w:rPr>
        <w:t>Imobilizado</w:t>
      </w:r>
    </w:p>
    <w:p w:rsidR="001C563E" w:rsidRDefault="001C563E" w:rsidP="001C563E">
      <w:pPr>
        <w:rPr>
          <w:rFonts w:ascii="Trebuchet MS" w:hAnsi="Trebuchet MS" w:cs="Arial"/>
          <w:color w:val="000000" w:themeColor="text1"/>
          <w:sz w:val="22"/>
          <w:szCs w:val="22"/>
        </w:rPr>
      </w:pPr>
    </w:p>
    <w:tbl>
      <w:tblPr>
        <w:tblW w:w="9040" w:type="dxa"/>
        <w:tblInd w:w="55" w:type="dxa"/>
        <w:tblCellMar>
          <w:left w:w="70" w:type="dxa"/>
          <w:right w:w="70" w:type="dxa"/>
        </w:tblCellMar>
        <w:tblLook w:val="04A0" w:firstRow="1" w:lastRow="0" w:firstColumn="1" w:lastColumn="0" w:noHBand="0" w:noVBand="1"/>
      </w:tblPr>
      <w:tblGrid>
        <w:gridCol w:w="2780"/>
        <w:gridCol w:w="1300"/>
        <w:gridCol w:w="201"/>
        <w:gridCol w:w="1480"/>
        <w:gridCol w:w="220"/>
        <w:gridCol w:w="1470"/>
        <w:gridCol w:w="201"/>
        <w:gridCol w:w="1470"/>
      </w:tblGrid>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Calibri" w:hAnsi="Calibri" w:cs="Calibri"/>
                <w:b/>
                <w:bCs/>
                <w:color w:val="000000"/>
                <w:sz w:val="22"/>
                <w:szCs w:val="22"/>
                <w:lang w:eastAsia="pt-BR"/>
              </w:rPr>
            </w:pPr>
            <w:r w:rsidRPr="00420198">
              <w:rPr>
                <w:rFonts w:ascii="Calibri" w:hAnsi="Calibri" w:cs="Calibri"/>
                <w:b/>
                <w:bCs/>
                <w:color w:val="000000"/>
                <w:sz w:val="22"/>
                <w:szCs w:val="22"/>
                <w:lang w:eastAsia="pt-BR"/>
              </w:rPr>
              <w:t> </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Calibri" w:hAnsi="Calibri" w:cs="Calibri"/>
                <w:b/>
                <w:bCs/>
                <w:color w:val="000000"/>
                <w:sz w:val="22"/>
                <w:szCs w:val="22"/>
                <w:lang w:eastAsia="pt-BR"/>
              </w:rPr>
            </w:pPr>
            <w:r w:rsidRPr="00420198">
              <w:rPr>
                <w:rFonts w:ascii="Calibri" w:hAnsi="Calibri" w:cs="Calibri"/>
                <w:b/>
                <w:bCs/>
                <w:color w:val="000000"/>
                <w:sz w:val="22"/>
                <w:szCs w:val="22"/>
                <w:lang w:eastAsia="pt-BR"/>
              </w:rPr>
              <w:t> </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Calibri" w:hAnsi="Calibri" w:cs="Calibri"/>
                <w:b/>
                <w:bCs/>
                <w:color w:val="000000"/>
                <w:sz w:val="22"/>
                <w:szCs w:val="22"/>
                <w:lang w:eastAsia="pt-BR"/>
              </w:rPr>
            </w:pPr>
            <w:r w:rsidRPr="00420198">
              <w:rPr>
                <w:rFonts w:ascii="Calibri" w:hAnsi="Calibri" w:cs="Calibri"/>
                <w:b/>
                <w:bCs/>
                <w:color w:val="000000"/>
                <w:sz w:val="22"/>
                <w:szCs w:val="22"/>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Depreciação</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 </w:t>
            </w:r>
          </w:p>
        </w:tc>
        <w:tc>
          <w:tcPr>
            <w:tcW w:w="3060" w:type="dxa"/>
            <w:gridSpan w:val="3"/>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Calibri" w:hAnsi="Calibri" w:cs="Calibri"/>
                <w:b/>
                <w:bCs/>
                <w:color w:val="000000"/>
                <w:sz w:val="22"/>
                <w:szCs w:val="22"/>
                <w:lang w:eastAsia="pt-BR"/>
              </w:rPr>
            </w:pPr>
            <w:r w:rsidRPr="00420198">
              <w:rPr>
                <w:rFonts w:ascii="Calibri" w:hAnsi="Calibri" w:cs="Calibri"/>
                <w:b/>
                <w:bCs/>
                <w:color w:val="000000"/>
                <w:sz w:val="22"/>
                <w:szCs w:val="22"/>
                <w:lang w:eastAsia="pt-BR"/>
              </w:rPr>
              <w:t>Líquido</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 </w:t>
            </w:r>
          </w:p>
        </w:tc>
        <w:tc>
          <w:tcPr>
            <w:tcW w:w="130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Custo</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Calibri" w:hAnsi="Calibri" w:cs="Calibri"/>
                <w:b/>
                <w:bCs/>
                <w:color w:val="000000"/>
                <w:sz w:val="20"/>
                <w:szCs w:val="20"/>
                <w:lang w:eastAsia="pt-BR"/>
              </w:rPr>
            </w:pPr>
            <w:r w:rsidRPr="00420198">
              <w:rPr>
                <w:rFonts w:ascii="Calibri" w:hAnsi="Calibri" w:cs="Calibri"/>
                <w:b/>
                <w:bCs/>
                <w:color w:val="000000"/>
                <w:sz w:val="20"/>
                <w:szCs w:val="20"/>
                <w:lang w:eastAsia="pt-BR"/>
              </w:rPr>
              <w:t> </w:t>
            </w:r>
          </w:p>
        </w:tc>
        <w:tc>
          <w:tcPr>
            <w:tcW w:w="148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Acumulada</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 </w:t>
            </w:r>
          </w:p>
        </w:tc>
        <w:tc>
          <w:tcPr>
            <w:tcW w:w="147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2017</w:t>
            </w:r>
          </w:p>
        </w:tc>
        <w:tc>
          <w:tcPr>
            <w:tcW w:w="12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 </w:t>
            </w:r>
          </w:p>
        </w:tc>
        <w:tc>
          <w:tcPr>
            <w:tcW w:w="147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2016</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Móveis e Utensílios</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58.415,85</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r w:rsidRPr="00420198">
              <w:rPr>
                <w:rFonts w:ascii="Trebuchet MS" w:hAnsi="Trebuchet MS" w:cs="Calibri"/>
                <w:color w:val="000000"/>
                <w:sz w:val="20"/>
                <w:szCs w:val="20"/>
                <w:lang w:eastAsia="pt-BR"/>
              </w:rPr>
              <w:t>25.059,19</w:t>
            </w:r>
            <w:r>
              <w:rPr>
                <w:rFonts w:ascii="Trebuchet MS" w:hAnsi="Trebuchet MS" w:cs="Calibri"/>
                <w:color w:val="000000"/>
                <w:sz w:val="20"/>
                <w:szCs w:val="20"/>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33.356,66</w:t>
            </w:r>
          </w:p>
        </w:tc>
        <w:tc>
          <w:tcPr>
            <w:tcW w:w="1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38.614,58</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Máquinas e Equipamentos</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11.323,00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r w:rsidRPr="00420198">
              <w:rPr>
                <w:rFonts w:ascii="Trebuchet MS" w:hAnsi="Trebuchet MS" w:cs="Calibri"/>
                <w:color w:val="000000"/>
                <w:sz w:val="20"/>
                <w:szCs w:val="20"/>
                <w:lang w:eastAsia="pt-BR"/>
              </w:rPr>
              <w:t>9.884,53</w:t>
            </w:r>
            <w:r>
              <w:rPr>
                <w:rFonts w:ascii="Trebuchet MS" w:hAnsi="Trebuchet MS" w:cs="Calibri"/>
                <w:color w:val="000000"/>
                <w:sz w:val="20"/>
                <w:szCs w:val="20"/>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1.438,47</w:t>
            </w:r>
          </w:p>
        </w:tc>
        <w:tc>
          <w:tcPr>
            <w:tcW w:w="1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3.346,03</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Utensílios de Copa e Cozinha</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749,00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r w:rsidRPr="00420198">
              <w:rPr>
                <w:rFonts w:ascii="Trebuchet MS" w:hAnsi="Trebuchet MS" w:cs="Calibri"/>
                <w:color w:val="000000"/>
                <w:sz w:val="20"/>
                <w:szCs w:val="20"/>
                <w:lang w:eastAsia="pt-BR"/>
              </w:rPr>
              <w:t>640,54</w:t>
            </w:r>
            <w:r>
              <w:rPr>
                <w:rFonts w:ascii="Trebuchet MS" w:hAnsi="Trebuchet MS" w:cs="Calibri"/>
                <w:color w:val="000000"/>
                <w:sz w:val="20"/>
                <w:szCs w:val="20"/>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108,46</w:t>
            </w:r>
          </w:p>
        </w:tc>
        <w:tc>
          <w:tcPr>
            <w:tcW w:w="1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164,66</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Veículos</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76.000,00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r w:rsidRPr="00420198">
              <w:rPr>
                <w:rFonts w:ascii="Trebuchet MS" w:hAnsi="Trebuchet MS" w:cs="Calibri"/>
                <w:color w:val="000000"/>
                <w:sz w:val="20"/>
                <w:szCs w:val="20"/>
                <w:lang w:eastAsia="pt-BR"/>
              </w:rPr>
              <w:t>34.200,00</w:t>
            </w:r>
            <w:r>
              <w:rPr>
                <w:rFonts w:ascii="Trebuchet MS" w:hAnsi="Trebuchet MS" w:cs="Calibri"/>
                <w:color w:val="000000"/>
                <w:sz w:val="20"/>
                <w:szCs w:val="20"/>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41.800,00</w:t>
            </w:r>
          </w:p>
        </w:tc>
        <w:tc>
          <w:tcPr>
            <w:tcW w:w="1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50.350,00</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Equip. de Proc. De Dados</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40.249,30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r w:rsidRPr="00420198">
              <w:rPr>
                <w:rFonts w:ascii="Trebuchet MS" w:hAnsi="Trebuchet MS" w:cs="Calibri"/>
                <w:color w:val="000000"/>
                <w:sz w:val="20"/>
                <w:szCs w:val="20"/>
                <w:lang w:eastAsia="pt-BR"/>
              </w:rPr>
              <w:t>28.502,14</w:t>
            </w:r>
            <w:r>
              <w:rPr>
                <w:rFonts w:ascii="Trebuchet MS" w:hAnsi="Trebuchet MS" w:cs="Calibri"/>
                <w:color w:val="000000"/>
                <w:sz w:val="20"/>
                <w:szCs w:val="20"/>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11.747,16</w:t>
            </w:r>
          </w:p>
        </w:tc>
        <w:tc>
          <w:tcPr>
            <w:tcW w:w="1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17.978,88</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Salas</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180.000,00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r w:rsidRPr="00420198">
              <w:rPr>
                <w:rFonts w:ascii="Trebuchet MS" w:hAnsi="Trebuchet MS" w:cs="Calibri"/>
                <w:color w:val="000000"/>
                <w:sz w:val="20"/>
                <w:szCs w:val="20"/>
                <w:lang w:eastAsia="pt-BR"/>
              </w:rPr>
              <w:t>9.216,00</w:t>
            </w:r>
            <w:r>
              <w:rPr>
                <w:rFonts w:ascii="Trebuchet MS" w:hAnsi="Trebuchet MS" w:cs="Calibri"/>
                <w:color w:val="000000"/>
                <w:sz w:val="20"/>
                <w:szCs w:val="20"/>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170.784,00</w:t>
            </w:r>
          </w:p>
        </w:tc>
        <w:tc>
          <w:tcPr>
            <w:tcW w:w="1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53.088,00</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r>
      <w:tr w:rsidR="00420198" w:rsidRPr="00420198" w:rsidTr="00420198">
        <w:trPr>
          <w:trHeight w:val="330"/>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30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366.737,15</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20"/>
                <w:szCs w:val="20"/>
                <w:lang w:eastAsia="pt-BR"/>
              </w:rPr>
            </w:pPr>
            <w:r>
              <w:rPr>
                <w:rFonts w:ascii="Trebuchet MS" w:hAnsi="Trebuchet MS" w:cs="Calibri"/>
                <w:b/>
                <w:bCs/>
                <w:color w:val="000000"/>
                <w:sz w:val="20"/>
                <w:szCs w:val="20"/>
                <w:lang w:eastAsia="pt-BR"/>
              </w:rPr>
              <w:t>(</w:t>
            </w:r>
            <w:r w:rsidRPr="00420198">
              <w:rPr>
                <w:rFonts w:ascii="Trebuchet MS" w:hAnsi="Trebuchet MS" w:cs="Calibri"/>
                <w:b/>
                <w:bCs/>
                <w:color w:val="000000"/>
                <w:sz w:val="20"/>
                <w:szCs w:val="20"/>
                <w:lang w:eastAsia="pt-BR"/>
              </w:rPr>
              <w:t>107.502,40</w:t>
            </w:r>
            <w:r>
              <w:rPr>
                <w:rFonts w:ascii="Trebuchet MS" w:hAnsi="Trebuchet MS" w:cs="Calibri"/>
                <w:b/>
                <w:bCs/>
                <w:color w:val="000000"/>
                <w:sz w:val="20"/>
                <w:szCs w:val="20"/>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0"/>
                <w:szCs w:val="20"/>
                <w:lang w:eastAsia="pt-BR"/>
              </w:rPr>
            </w:pPr>
            <w:r w:rsidRPr="00420198">
              <w:rPr>
                <w:rFonts w:ascii="Calibri" w:hAnsi="Calibri" w:cs="Calibri"/>
                <w:color w:val="000000"/>
                <w:sz w:val="20"/>
                <w:szCs w:val="20"/>
                <w:lang w:eastAsia="pt-BR"/>
              </w:rPr>
              <w:t> </w:t>
            </w:r>
          </w:p>
        </w:tc>
        <w:tc>
          <w:tcPr>
            <w:tcW w:w="147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259.234,75</w:t>
            </w:r>
          </w:p>
        </w:tc>
        <w:tc>
          <w:tcPr>
            <w:tcW w:w="1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 </w:t>
            </w:r>
          </w:p>
        </w:tc>
        <w:tc>
          <w:tcPr>
            <w:tcW w:w="147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163.542,15</w:t>
            </w:r>
          </w:p>
        </w:tc>
      </w:tr>
    </w:tbl>
    <w:p w:rsidR="0033341E" w:rsidRPr="00EE32E8" w:rsidRDefault="0033341E" w:rsidP="001C563E">
      <w:pPr>
        <w:rPr>
          <w:rFonts w:ascii="Trebuchet MS" w:hAnsi="Trebuchet MS" w:cs="Arial"/>
          <w:color w:val="000000" w:themeColor="text1"/>
          <w:sz w:val="22"/>
          <w:szCs w:val="22"/>
        </w:rPr>
      </w:pPr>
    </w:p>
    <w:p w:rsidR="001C563E" w:rsidRPr="00EE32E8" w:rsidRDefault="001C563E" w:rsidP="001C563E">
      <w:pPr>
        <w:widowControl w:val="0"/>
        <w:rPr>
          <w:rFonts w:ascii="Trebuchet MS" w:hAnsi="Trebuchet MS" w:cs="Arial"/>
          <w:color w:val="000000" w:themeColor="text1"/>
          <w:sz w:val="22"/>
          <w:szCs w:val="22"/>
        </w:rPr>
      </w:pPr>
      <w:bookmarkStart w:id="7" w:name="_MON_1485700652"/>
      <w:bookmarkEnd w:id="7"/>
    </w:p>
    <w:p w:rsidR="006C7ACF" w:rsidRPr="00EE32E8" w:rsidRDefault="00CC4AA2" w:rsidP="002642DB">
      <w:pPr>
        <w:widowControl w:val="0"/>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A Entidade</w:t>
      </w:r>
      <w:r w:rsidR="001C563E" w:rsidRPr="00EE32E8">
        <w:rPr>
          <w:rFonts w:ascii="Trebuchet MS" w:hAnsi="Trebuchet MS" w:cs="Arial"/>
          <w:color w:val="000000" w:themeColor="text1"/>
          <w:sz w:val="22"/>
          <w:szCs w:val="22"/>
        </w:rPr>
        <w:t xml:space="preserve"> acompanha anualmente as vidas úteis dos ativos imobilizados e não foram identificadas diferenças significativas durante o ano. </w:t>
      </w:r>
    </w:p>
    <w:p w:rsidR="006C7ACF" w:rsidRPr="00EE32E8" w:rsidRDefault="006C7ACF" w:rsidP="002642DB">
      <w:pPr>
        <w:widowControl w:val="0"/>
        <w:jc w:val="both"/>
        <w:rPr>
          <w:rFonts w:ascii="Trebuchet MS" w:hAnsi="Trebuchet MS" w:cs="Arial"/>
          <w:color w:val="000000" w:themeColor="text1"/>
          <w:sz w:val="22"/>
          <w:szCs w:val="22"/>
        </w:rPr>
      </w:pPr>
    </w:p>
    <w:p w:rsidR="001C563E" w:rsidRPr="00EE32E8" w:rsidRDefault="00CC4AA2" w:rsidP="002642DB">
      <w:pPr>
        <w:widowControl w:val="0"/>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A seguir apresentamos a movimentação do ativo imobilizado:</w:t>
      </w:r>
    </w:p>
    <w:p w:rsidR="007C2DAA" w:rsidRPr="00EE32E8" w:rsidRDefault="007C2DAA" w:rsidP="007C2DAA">
      <w:pPr>
        <w:spacing w:after="200" w:line="276" w:lineRule="auto"/>
        <w:jc w:val="both"/>
        <w:rPr>
          <w:rFonts w:ascii="Trebuchet MS" w:hAnsi="Trebuchet MS" w:cs="Arial"/>
          <w:color w:val="000000" w:themeColor="text1"/>
          <w:sz w:val="22"/>
          <w:szCs w:val="22"/>
          <w:u w:val="single"/>
        </w:rPr>
      </w:pPr>
    </w:p>
    <w:tbl>
      <w:tblPr>
        <w:tblW w:w="11520" w:type="dxa"/>
        <w:tblInd w:w="-1501" w:type="dxa"/>
        <w:tblCellMar>
          <w:left w:w="70" w:type="dxa"/>
          <w:right w:w="70" w:type="dxa"/>
        </w:tblCellMar>
        <w:tblLook w:val="04A0" w:firstRow="1" w:lastRow="0" w:firstColumn="1" w:lastColumn="0" w:noHBand="0" w:noVBand="1"/>
      </w:tblPr>
      <w:tblGrid>
        <w:gridCol w:w="960"/>
        <w:gridCol w:w="2780"/>
        <w:gridCol w:w="1300"/>
        <w:gridCol w:w="200"/>
        <w:gridCol w:w="1480"/>
        <w:gridCol w:w="220"/>
        <w:gridCol w:w="1420"/>
        <w:gridCol w:w="240"/>
        <w:gridCol w:w="1400"/>
        <w:gridCol w:w="320"/>
        <w:gridCol w:w="1200"/>
      </w:tblGrid>
      <w:tr w:rsidR="00420198" w:rsidRPr="00420198" w:rsidTr="00420198">
        <w:trPr>
          <w:trHeight w:val="300"/>
        </w:trPr>
        <w:tc>
          <w:tcPr>
            <w:tcW w:w="96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bookmarkStart w:id="8" w:name="_MON_1485701736"/>
            <w:bookmarkEnd w:id="8"/>
            <w:r w:rsidRPr="00420198">
              <w:rPr>
                <w:rFonts w:ascii="Trebuchet MS" w:hAnsi="Trebuchet MS" w:cs="Calibri"/>
                <w:b/>
                <w:bCs/>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 </w:t>
            </w:r>
          </w:p>
        </w:tc>
        <w:tc>
          <w:tcPr>
            <w:tcW w:w="130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31.12.2016</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 </w:t>
            </w:r>
          </w:p>
        </w:tc>
        <w:tc>
          <w:tcPr>
            <w:tcW w:w="148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Adições</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 </w:t>
            </w:r>
          </w:p>
        </w:tc>
        <w:tc>
          <w:tcPr>
            <w:tcW w:w="142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Baixas</w:t>
            </w:r>
          </w:p>
        </w:tc>
        <w:tc>
          <w:tcPr>
            <w:tcW w:w="24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 </w:t>
            </w:r>
          </w:p>
        </w:tc>
        <w:tc>
          <w:tcPr>
            <w:tcW w:w="140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Depreciação</w:t>
            </w:r>
          </w:p>
        </w:tc>
        <w:tc>
          <w:tcPr>
            <w:tcW w:w="32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 </w:t>
            </w:r>
          </w:p>
        </w:tc>
        <w:tc>
          <w:tcPr>
            <w:tcW w:w="120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31.12.2017</w:t>
            </w:r>
          </w:p>
        </w:tc>
      </w:tr>
      <w:tr w:rsidR="00420198" w:rsidRPr="00420198" w:rsidTr="00420198">
        <w:trPr>
          <w:trHeight w:val="315"/>
        </w:trPr>
        <w:tc>
          <w:tcPr>
            <w:tcW w:w="3740" w:type="dxa"/>
            <w:gridSpan w:val="2"/>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Móveis e Utensílios</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58.415,85</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4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420198">
              <w:rPr>
                <w:rFonts w:ascii="Trebuchet MS" w:hAnsi="Trebuchet MS" w:cs="Calibri"/>
                <w:color w:val="000000"/>
                <w:sz w:val="16"/>
                <w:szCs w:val="16"/>
                <w:lang w:eastAsia="pt-BR"/>
              </w:rPr>
              <w:t>25.059,19</w:t>
            </w:r>
            <w:r>
              <w:rPr>
                <w:rFonts w:ascii="Trebuchet MS" w:hAnsi="Trebuchet MS" w:cs="Calibri"/>
                <w:color w:val="000000"/>
                <w:sz w:val="16"/>
                <w:szCs w:val="16"/>
                <w:lang w:eastAsia="pt-BR"/>
              </w:rPr>
              <w:t>)</w:t>
            </w:r>
          </w:p>
        </w:tc>
        <w:tc>
          <w:tcPr>
            <w:tcW w:w="3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2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33.356,66</w:t>
            </w:r>
          </w:p>
        </w:tc>
      </w:tr>
      <w:tr w:rsidR="00420198" w:rsidRPr="00420198" w:rsidTr="00420198">
        <w:trPr>
          <w:trHeight w:val="315"/>
        </w:trPr>
        <w:tc>
          <w:tcPr>
            <w:tcW w:w="3740" w:type="dxa"/>
            <w:gridSpan w:val="2"/>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Máquinas e Equipamentos</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11.323,00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4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420198">
              <w:rPr>
                <w:rFonts w:ascii="Trebuchet MS" w:hAnsi="Trebuchet MS" w:cs="Calibri"/>
                <w:color w:val="000000"/>
                <w:sz w:val="16"/>
                <w:szCs w:val="16"/>
                <w:lang w:eastAsia="pt-BR"/>
              </w:rPr>
              <w:t>9.884,53</w:t>
            </w:r>
            <w:r>
              <w:rPr>
                <w:rFonts w:ascii="Trebuchet MS" w:hAnsi="Trebuchet MS" w:cs="Calibri"/>
                <w:color w:val="000000"/>
                <w:sz w:val="16"/>
                <w:szCs w:val="16"/>
                <w:lang w:eastAsia="pt-BR"/>
              </w:rPr>
              <w:t>)</w:t>
            </w:r>
          </w:p>
        </w:tc>
        <w:tc>
          <w:tcPr>
            <w:tcW w:w="3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2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1.438,47</w:t>
            </w:r>
          </w:p>
        </w:tc>
      </w:tr>
      <w:tr w:rsidR="00420198" w:rsidRPr="00420198" w:rsidTr="00420198">
        <w:trPr>
          <w:trHeight w:val="315"/>
        </w:trPr>
        <w:tc>
          <w:tcPr>
            <w:tcW w:w="3740" w:type="dxa"/>
            <w:gridSpan w:val="2"/>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Utensílios de Copa e Cozinha</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749,00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4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420198">
              <w:rPr>
                <w:rFonts w:ascii="Trebuchet MS" w:hAnsi="Trebuchet MS" w:cs="Calibri"/>
                <w:color w:val="000000"/>
                <w:sz w:val="16"/>
                <w:szCs w:val="16"/>
                <w:lang w:eastAsia="pt-BR"/>
              </w:rPr>
              <w:t>640,54</w:t>
            </w:r>
            <w:r>
              <w:rPr>
                <w:rFonts w:ascii="Trebuchet MS" w:hAnsi="Trebuchet MS" w:cs="Calibri"/>
                <w:color w:val="000000"/>
                <w:sz w:val="16"/>
                <w:szCs w:val="16"/>
                <w:lang w:eastAsia="pt-BR"/>
              </w:rPr>
              <w:t>)</w:t>
            </w:r>
          </w:p>
        </w:tc>
        <w:tc>
          <w:tcPr>
            <w:tcW w:w="3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2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108,46</w:t>
            </w:r>
          </w:p>
        </w:tc>
      </w:tr>
      <w:tr w:rsidR="00420198" w:rsidRPr="00420198" w:rsidTr="00420198">
        <w:trPr>
          <w:trHeight w:val="315"/>
        </w:trPr>
        <w:tc>
          <w:tcPr>
            <w:tcW w:w="96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Veículos</w:t>
            </w:r>
          </w:p>
        </w:tc>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76.000,00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4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420198">
              <w:rPr>
                <w:rFonts w:ascii="Trebuchet MS" w:hAnsi="Trebuchet MS" w:cs="Calibri"/>
                <w:color w:val="000000"/>
                <w:sz w:val="16"/>
                <w:szCs w:val="16"/>
                <w:lang w:eastAsia="pt-BR"/>
              </w:rPr>
              <w:t>34.200,00</w:t>
            </w:r>
            <w:r>
              <w:rPr>
                <w:rFonts w:ascii="Trebuchet MS" w:hAnsi="Trebuchet MS" w:cs="Calibri"/>
                <w:color w:val="000000"/>
                <w:sz w:val="16"/>
                <w:szCs w:val="16"/>
                <w:lang w:eastAsia="pt-BR"/>
              </w:rPr>
              <w:t>)</w:t>
            </w:r>
          </w:p>
        </w:tc>
        <w:tc>
          <w:tcPr>
            <w:tcW w:w="3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2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41.800,00</w:t>
            </w:r>
          </w:p>
        </w:tc>
      </w:tr>
      <w:tr w:rsidR="00420198" w:rsidRPr="00420198" w:rsidTr="00420198">
        <w:trPr>
          <w:trHeight w:val="315"/>
        </w:trPr>
        <w:tc>
          <w:tcPr>
            <w:tcW w:w="3740" w:type="dxa"/>
            <w:gridSpan w:val="2"/>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Equipamento de Processamento de Dados</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40.249,30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4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420198">
              <w:rPr>
                <w:rFonts w:ascii="Trebuchet MS" w:hAnsi="Trebuchet MS" w:cs="Calibri"/>
                <w:color w:val="000000"/>
                <w:sz w:val="16"/>
                <w:szCs w:val="16"/>
                <w:lang w:eastAsia="pt-BR"/>
              </w:rPr>
              <w:t>28.502,14</w:t>
            </w:r>
            <w:r>
              <w:rPr>
                <w:rFonts w:ascii="Trebuchet MS" w:hAnsi="Trebuchet MS" w:cs="Calibri"/>
                <w:color w:val="000000"/>
                <w:sz w:val="16"/>
                <w:szCs w:val="16"/>
                <w:lang w:eastAsia="pt-BR"/>
              </w:rPr>
              <w:t>)</w:t>
            </w:r>
          </w:p>
        </w:tc>
        <w:tc>
          <w:tcPr>
            <w:tcW w:w="3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2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11.747,16</w:t>
            </w:r>
          </w:p>
        </w:tc>
      </w:tr>
      <w:tr w:rsidR="00420198" w:rsidRPr="00420198" w:rsidTr="00420198">
        <w:trPr>
          <w:trHeight w:val="315"/>
        </w:trPr>
        <w:tc>
          <w:tcPr>
            <w:tcW w:w="96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xml:space="preserve">Salas </w:t>
            </w:r>
          </w:p>
        </w:tc>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60.000,00</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120.000,00</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4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420198">
              <w:rPr>
                <w:rFonts w:ascii="Trebuchet MS" w:hAnsi="Trebuchet MS" w:cs="Calibri"/>
                <w:color w:val="000000"/>
                <w:sz w:val="16"/>
                <w:szCs w:val="16"/>
                <w:lang w:eastAsia="pt-BR"/>
              </w:rPr>
              <w:t>9.216,00</w:t>
            </w:r>
            <w:r>
              <w:rPr>
                <w:rFonts w:ascii="Trebuchet MS" w:hAnsi="Trebuchet MS" w:cs="Calibri"/>
                <w:color w:val="000000"/>
                <w:sz w:val="16"/>
                <w:szCs w:val="16"/>
                <w:lang w:eastAsia="pt-BR"/>
              </w:rPr>
              <w:t>)</w:t>
            </w:r>
          </w:p>
        </w:tc>
        <w:tc>
          <w:tcPr>
            <w:tcW w:w="3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2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170.784,00</w:t>
            </w:r>
          </w:p>
        </w:tc>
      </w:tr>
      <w:tr w:rsidR="00420198" w:rsidRPr="00420198" w:rsidTr="00420198">
        <w:trPr>
          <w:trHeight w:val="315"/>
        </w:trPr>
        <w:tc>
          <w:tcPr>
            <w:tcW w:w="96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24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3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20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r>
      <w:tr w:rsidR="00420198" w:rsidRPr="00420198" w:rsidTr="00420198">
        <w:trPr>
          <w:trHeight w:val="330"/>
        </w:trPr>
        <w:tc>
          <w:tcPr>
            <w:tcW w:w="96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30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246.737,15</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48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120.000,00</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2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16"/>
                <w:szCs w:val="16"/>
                <w:lang w:eastAsia="pt-BR"/>
              </w:rPr>
            </w:pPr>
            <w:r>
              <w:rPr>
                <w:rFonts w:ascii="Trebuchet MS" w:hAnsi="Trebuchet MS" w:cs="Calibri"/>
                <w:b/>
                <w:bCs/>
                <w:color w:val="000000"/>
                <w:sz w:val="16"/>
                <w:szCs w:val="16"/>
                <w:lang w:eastAsia="pt-BR"/>
              </w:rPr>
              <w:t>-</w:t>
            </w:r>
          </w:p>
        </w:tc>
        <w:tc>
          <w:tcPr>
            <w:tcW w:w="24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16"/>
                <w:szCs w:val="16"/>
                <w:lang w:eastAsia="pt-BR"/>
              </w:rPr>
            </w:pPr>
            <w:r w:rsidRPr="00420198">
              <w:rPr>
                <w:rFonts w:ascii="Calibri" w:hAnsi="Calibri" w:cs="Calibri"/>
                <w:color w:val="000000"/>
                <w:sz w:val="16"/>
                <w:szCs w:val="16"/>
                <w:lang w:eastAsia="pt-BR"/>
              </w:rPr>
              <w:t> </w:t>
            </w:r>
          </w:p>
        </w:tc>
        <w:tc>
          <w:tcPr>
            <w:tcW w:w="140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16"/>
                <w:szCs w:val="16"/>
                <w:lang w:eastAsia="pt-BR"/>
              </w:rPr>
            </w:pPr>
            <w:r>
              <w:rPr>
                <w:rFonts w:ascii="Trebuchet MS" w:hAnsi="Trebuchet MS" w:cs="Calibri"/>
                <w:b/>
                <w:bCs/>
                <w:color w:val="000000"/>
                <w:sz w:val="16"/>
                <w:szCs w:val="16"/>
                <w:lang w:eastAsia="pt-BR"/>
              </w:rPr>
              <w:t>(</w:t>
            </w:r>
            <w:r w:rsidRPr="00420198">
              <w:rPr>
                <w:rFonts w:ascii="Trebuchet MS" w:hAnsi="Trebuchet MS" w:cs="Calibri"/>
                <w:b/>
                <w:bCs/>
                <w:color w:val="000000"/>
                <w:sz w:val="16"/>
                <w:szCs w:val="16"/>
                <w:lang w:eastAsia="pt-BR"/>
              </w:rPr>
              <w:t>107.502,40</w:t>
            </w:r>
            <w:r>
              <w:rPr>
                <w:rFonts w:ascii="Trebuchet MS" w:hAnsi="Trebuchet MS" w:cs="Calibri"/>
                <w:b/>
                <w:bCs/>
                <w:color w:val="000000"/>
                <w:sz w:val="16"/>
                <w:szCs w:val="16"/>
                <w:lang w:eastAsia="pt-BR"/>
              </w:rPr>
              <w:t>)</w:t>
            </w:r>
          </w:p>
        </w:tc>
        <w:tc>
          <w:tcPr>
            <w:tcW w:w="32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16"/>
                <w:szCs w:val="16"/>
                <w:lang w:eastAsia="pt-BR"/>
              </w:rPr>
            </w:pPr>
            <w:r w:rsidRPr="00420198">
              <w:rPr>
                <w:rFonts w:ascii="Trebuchet MS" w:hAnsi="Trebuchet MS" w:cs="Calibri"/>
                <w:color w:val="000000"/>
                <w:sz w:val="16"/>
                <w:szCs w:val="16"/>
                <w:lang w:eastAsia="pt-BR"/>
              </w:rPr>
              <w:t> </w:t>
            </w:r>
          </w:p>
        </w:tc>
        <w:tc>
          <w:tcPr>
            <w:tcW w:w="120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16"/>
                <w:szCs w:val="16"/>
                <w:lang w:eastAsia="pt-BR"/>
              </w:rPr>
            </w:pPr>
            <w:r w:rsidRPr="00420198">
              <w:rPr>
                <w:rFonts w:ascii="Trebuchet MS" w:hAnsi="Trebuchet MS" w:cs="Calibri"/>
                <w:b/>
                <w:bCs/>
                <w:color w:val="000000"/>
                <w:sz w:val="16"/>
                <w:szCs w:val="16"/>
                <w:lang w:eastAsia="pt-BR"/>
              </w:rPr>
              <w:t>259.234,75</w:t>
            </w:r>
          </w:p>
        </w:tc>
      </w:tr>
    </w:tbl>
    <w:p w:rsidR="001C563E" w:rsidRPr="00EE32E8" w:rsidRDefault="001C563E" w:rsidP="006066D8">
      <w:pPr>
        <w:pStyle w:val="Corpodetexto"/>
        <w:spacing w:line="252" w:lineRule="auto"/>
        <w:jc w:val="left"/>
        <w:rPr>
          <w:rFonts w:ascii="Trebuchet MS" w:hAnsi="Trebuchet MS" w:cs="Arial"/>
          <w:color w:val="000000" w:themeColor="text1"/>
          <w:sz w:val="22"/>
          <w:szCs w:val="22"/>
        </w:rPr>
      </w:pPr>
    </w:p>
    <w:p w:rsidR="007B4263" w:rsidRPr="00EE32E8" w:rsidRDefault="007B4263" w:rsidP="001C563E">
      <w:pPr>
        <w:pStyle w:val="Corpodetexto"/>
        <w:spacing w:line="252" w:lineRule="auto"/>
        <w:ind w:left="426"/>
        <w:rPr>
          <w:rFonts w:ascii="Trebuchet MS" w:hAnsi="Trebuchet MS" w:cs="Arial"/>
          <w:color w:val="000000" w:themeColor="text1"/>
          <w:sz w:val="22"/>
          <w:szCs w:val="22"/>
        </w:rPr>
      </w:pPr>
    </w:p>
    <w:p w:rsidR="007B4263" w:rsidRPr="00EE32E8" w:rsidRDefault="007B4263" w:rsidP="001C563E">
      <w:pPr>
        <w:widowControl w:val="0"/>
        <w:tabs>
          <w:tab w:val="left" w:pos="426"/>
        </w:tabs>
        <w:rPr>
          <w:rFonts w:ascii="Trebuchet MS" w:hAnsi="Trebuchet MS" w:cs="Arial"/>
          <w:b/>
          <w:color w:val="000000" w:themeColor="text1"/>
          <w:sz w:val="22"/>
          <w:szCs w:val="22"/>
        </w:rPr>
      </w:pPr>
    </w:p>
    <w:p w:rsidR="001C563E" w:rsidRDefault="001C563E" w:rsidP="007C2DAA">
      <w:pPr>
        <w:widowControl w:val="0"/>
        <w:tabs>
          <w:tab w:val="left" w:pos="426"/>
        </w:tabs>
        <w:rPr>
          <w:rFonts w:ascii="Trebuchet MS" w:hAnsi="Trebuchet MS" w:cs="Arial"/>
          <w:color w:val="000000" w:themeColor="text1"/>
          <w:sz w:val="22"/>
          <w:szCs w:val="22"/>
        </w:rPr>
      </w:pPr>
      <w:bookmarkStart w:id="9" w:name="_MON_1484330578"/>
      <w:bookmarkEnd w:id="9"/>
    </w:p>
    <w:p w:rsidR="00F401B6" w:rsidRDefault="00F401B6" w:rsidP="007C2DAA">
      <w:pPr>
        <w:widowControl w:val="0"/>
        <w:tabs>
          <w:tab w:val="left" w:pos="426"/>
        </w:tabs>
        <w:rPr>
          <w:rFonts w:ascii="Trebuchet MS" w:hAnsi="Trebuchet MS" w:cs="Arial"/>
          <w:color w:val="000000" w:themeColor="text1"/>
          <w:sz w:val="22"/>
          <w:szCs w:val="22"/>
        </w:rPr>
      </w:pPr>
    </w:p>
    <w:p w:rsidR="00F401B6" w:rsidRDefault="00F401B6" w:rsidP="007C2DAA">
      <w:pPr>
        <w:widowControl w:val="0"/>
        <w:tabs>
          <w:tab w:val="left" w:pos="426"/>
        </w:tabs>
        <w:rPr>
          <w:rFonts w:ascii="Trebuchet MS" w:hAnsi="Trebuchet MS" w:cs="Arial"/>
          <w:color w:val="000000" w:themeColor="text1"/>
          <w:sz w:val="22"/>
          <w:szCs w:val="22"/>
        </w:rPr>
      </w:pPr>
    </w:p>
    <w:p w:rsidR="00F401B6" w:rsidRDefault="00F401B6" w:rsidP="007C2DAA">
      <w:pPr>
        <w:widowControl w:val="0"/>
        <w:tabs>
          <w:tab w:val="left" w:pos="426"/>
        </w:tabs>
        <w:rPr>
          <w:rFonts w:ascii="Trebuchet MS" w:hAnsi="Trebuchet MS" w:cs="Arial"/>
          <w:color w:val="000000" w:themeColor="text1"/>
          <w:sz w:val="22"/>
          <w:szCs w:val="22"/>
        </w:rPr>
      </w:pPr>
    </w:p>
    <w:p w:rsidR="00F401B6" w:rsidRDefault="00F401B6" w:rsidP="007C2DAA">
      <w:pPr>
        <w:widowControl w:val="0"/>
        <w:tabs>
          <w:tab w:val="left" w:pos="426"/>
        </w:tabs>
        <w:rPr>
          <w:rFonts w:ascii="Trebuchet MS" w:hAnsi="Trebuchet MS" w:cs="Arial"/>
          <w:color w:val="000000" w:themeColor="text1"/>
          <w:sz w:val="22"/>
          <w:szCs w:val="22"/>
        </w:rPr>
      </w:pPr>
    </w:p>
    <w:p w:rsidR="00F401B6" w:rsidRDefault="00F401B6" w:rsidP="007C2DAA">
      <w:pPr>
        <w:widowControl w:val="0"/>
        <w:tabs>
          <w:tab w:val="left" w:pos="426"/>
        </w:tabs>
        <w:rPr>
          <w:rFonts w:ascii="Trebuchet MS" w:hAnsi="Trebuchet MS" w:cs="Arial"/>
          <w:color w:val="000000" w:themeColor="text1"/>
          <w:sz w:val="22"/>
          <w:szCs w:val="22"/>
        </w:rPr>
      </w:pPr>
    </w:p>
    <w:p w:rsidR="00F401B6" w:rsidRPr="00EE32E8" w:rsidRDefault="00F401B6" w:rsidP="007C2DAA">
      <w:pPr>
        <w:widowControl w:val="0"/>
        <w:tabs>
          <w:tab w:val="left" w:pos="426"/>
        </w:tabs>
        <w:rPr>
          <w:rFonts w:ascii="Trebuchet MS" w:hAnsi="Trebuchet MS" w:cs="Arial"/>
          <w:color w:val="000000" w:themeColor="text1"/>
          <w:sz w:val="22"/>
          <w:szCs w:val="22"/>
        </w:rPr>
      </w:pPr>
    </w:p>
    <w:p w:rsidR="00E56C69" w:rsidRDefault="00E56C69" w:rsidP="002B3421">
      <w:pPr>
        <w:tabs>
          <w:tab w:val="left" w:pos="426"/>
          <w:tab w:val="left" w:pos="993"/>
        </w:tabs>
        <w:rPr>
          <w:rFonts w:ascii="Trebuchet MS" w:hAnsi="Trebuchet MS" w:cs="Arial"/>
          <w:b/>
          <w:color w:val="000000" w:themeColor="text1"/>
          <w:sz w:val="22"/>
          <w:szCs w:val="22"/>
        </w:rPr>
      </w:pPr>
    </w:p>
    <w:p w:rsidR="00E56C69" w:rsidRDefault="00E56C69" w:rsidP="002B3421">
      <w:pPr>
        <w:tabs>
          <w:tab w:val="left" w:pos="426"/>
          <w:tab w:val="left" w:pos="993"/>
        </w:tabs>
        <w:rPr>
          <w:rFonts w:ascii="Trebuchet MS" w:hAnsi="Trebuchet MS" w:cs="Arial"/>
          <w:b/>
          <w:color w:val="000000" w:themeColor="text1"/>
          <w:sz w:val="22"/>
          <w:szCs w:val="22"/>
        </w:rPr>
      </w:pPr>
    </w:p>
    <w:p w:rsidR="00E56C69" w:rsidRDefault="00E56C69" w:rsidP="002B3421">
      <w:pPr>
        <w:tabs>
          <w:tab w:val="left" w:pos="426"/>
          <w:tab w:val="left" w:pos="993"/>
        </w:tabs>
        <w:rPr>
          <w:rFonts w:ascii="Trebuchet MS" w:hAnsi="Trebuchet MS" w:cs="Arial"/>
          <w:b/>
          <w:color w:val="000000" w:themeColor="text1"/>
          <w:sz w:val="22"/>
          <w:szCs w:val="22"/>
        </w:rPr>
      </w:pPr>
    </w:p>
    <w:p w:rsidR="00EB7175" w:rsidRDefault="00EB7175" w:rsidP="002B3421">
      <w:pPr>
        <w:tabs>
          <w:tab w:val="left" w:pos="426"/>
          <w:tab w:val="left" w:pos="993"/>
        </w:tabs>
        <w:rPr>
          <w:rFonts w:ascii="Trebuchet MS" w:hAnsi="Trebuchet MS" w:cs="Arial"/>
          <w:b/>
          <w:color w:val="000000" w:themeColor="text1"/>
          <w:sz w:val="22"/>
          <w:szCs w:val="22"/>
        </w:rPr>
      </w:pPr>
    </w:p>
    <w:p w:rsidR="001C563E" w:rsidRPr="00EE32E8" w:rsidRDefault="002642DB" w:rsidP="002B3421">
      <w:pPr>
        <w:tabs>
          <w:tab w:val="left" w:pos="426"/>
          <w:tab w:val="left" w:pos="993"/>
        </w:tab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 xml:space="preserve">9. </w:t>
      </w:r>
      <w:r w:rsidR="001C563E" w:rsidRPr="00EE32E8">
        <w:rPr>
          <w:rFonts w:ascii="Trebuchet MS" w:hAnsi="Trebuchet MS" w:cs="Arial"/>
          <w:b/>
          <w:color w:val="000000" w:themeColor="text1"/>
          <w:sz w:val="22"/>
          <w:szCs w:val="22"/>
        </w:rPr>
        <w:t>Fornecedores a pagar</w:t>
      </w:r>
    </w:p>
    <w:p w:rsidR="002B3421" w:rsidRPr="00EE32E8" w:rsidRDefault="002B3421" w:rsidP="002B3421">
      <w:pPr>
        <w:tabs>
          <w:tab w:val="left" w:pos="426"/>
          <w:tab w:val="left" w:pos="993"/>
        </w:tabs>
        <w:rPr>
          <w:rFonts w:ascii="Trebuchet MS" w:hAnsi="Trebuchet MS" w:cs="Arial"/>
          <w:b/>
          <w:color w:val="000000" w:themeColor="text1"/>
          <w:sz w:val="22"/>
          <w:szCs w:val="22"/>
        </w:rPr>
      </w:pPr>
    </w:p>
    <w:tbl>
      <w:tblPr>
        <w:tblW w:w="7400" w:type="dxa"/>
        <w:tblInd w:w="55" w:type="dxa"/>
        <w:tblCellMar>
          <w:left w:w="70" w:type="dxa"/>
          <w:right w:w="70" w:type="dxa"/>
        </w:tblCellMar>
        <w:tblLook w:val="04A0" w:firstRow="1" w:lastRow="0" w:firstColumn="1" w:lastColumn="0" w:noHBand="0" w:noVBand="1"/>
      </w:tblPr>
      <w:tblGrid>
        <w:gridCol w:w="2780"/>
        <w:gridCol w:w="1300"/>
        <w:gridCol w:w="201"/>
        <w:gridCol w:w="1480"/>
        <w:gridCol w:w="220"/>
        <w:gridCol w:w="1420"/>
      </w:tblGrid>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bookmarkStart w:id="10" w:name="_MON_1485704500"/>
            <w:bookmarkEnd w:id="10"/>
            <w:r w:rsidRPr="00420198">
              <w:rPr>
                <w:rFonts w:ascii="Trebuchet MS" w:hAnsi="Trebuchet MS" w:cs="Calibri"/>
                <w:b/>
                <w:bCs/>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 </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Calibri" w:hAnsi="Calibri" w:cs="Calibri"/>
                <w:b/>
                <w:bCs/>
                <w:color w:val="000000"/>
                <w:sz w:val="22"/>
                <w:szCs w:val="22"/>
                <w:lang w:eastAsia="pt-BR"/>
              </w:rPr>
            </w:pPr>
            <w:r w:rsidRPr="00420198">
              <w:rPr>
                <w:rFonts w:ascii="Calibri" w:hAnsi="Calibri" w:cs="Calibri"/>
                <w:b/>
                <w:bCs/>
                <w:color w:val="000000"/>
                <w:sz w:val="22"/>
                <w:szCs w:val="22"/>
                <w:lang w:eastAsia="pt-BR"/>
              </w:rPr>
              <w:t> </w:t>
            </w:r>
          </w:p>
        </w:tc>
        <w:tc>
          <w:tcPr>
            <w:tcW w:w="148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2017</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 </w:t>
            </w:r>
          </w:p>
        </w:tc>
        <w:tc>
          <w:tcPr>
            <w:tcW w:w="1420" w:type="dxa"/>
            <w:tcBorders>
              <w:top w:val="nil"/>
              <w:left w:val="nil"/>
              <w:bottom w:val="single" w:sz="4" w:space="0" w:color="auto"/>
              <w:right w:val="nil"/>
            </w:tcBorders>
            <w:shd w:val="clear" w:color="000000" w:fill="F2F2F2"/>
            <w:noWrap/>
            <w:vAlign w:val="bottom"/>
            <w:hideMark/>
          </w:tcPr>
          <w:p w:rsidR="00420198" w:rsidRPr="00420198" w:rsidRDefault="00420198" w:rsidP="00420198">
            <w:pPr>
              <w:jc w:val="cente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2016</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Prestadores de Serviços</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7.472,25</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2"/>
                <w:szCs w:val="22"/>
                <w:lang w:eastAsia="pt-BR"/>
              </w:rPr>
            </w:pPr>
            <w:r w:rsidRPr="00420198">
              <w:rPr>
                <w:rFonts w:ascii="Calibri" w:hAnsi="Calibri" w:cs="Calibri"/>
                <w:color w:val="000000"/>
                <w:sz w:val="22"/>
                <w:szCs w:val="22"/>
                <w:lang w:eastAsia="pt-BR"/>
              </w:rPr>
              <w:t> </w:t>
            </w: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Pr>
                <w:rFonts w:ascii="Trebuchet MS" w:hAnsi="Trebuchet MS" w:cs="Calibri"/>
                <w:color w:val="000000"/>
                <w:sz w:val="20"/>
                <w:szCs w:val="20"/>
                <w:lang w:eastAsia="pt-BR"/>
              </w:rPr>
              <w:t>-</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Estado do Maranhão</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167,16</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2"/>
                <w:szCs w:val="22"/>
                <w:lang w:eastAsia="pt-BR"/>
              </w:rPr>
            </w:pPr>
            <w:r w:rsidRPr="00420198">
              <w:rPr>
                <w:rFonts w:ascii="Calibri" w:hAnsi="Calibri" w:cs="Calibri"/>
                <w:color w:val="000000"/>
                <w:sz w:val="22"/>
                <w:szCs w:val="22"/>
                <w:lang w:eastAsia="pt-BR"/>
              </w:rPr>
              <w:t> </w:t>
            </w: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jc w:val="right"/>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167,16</w:t>
            </w:r>
          </w:p>
        </w:tc>
      </w:tr>
      <w:tr w:rsidR="00420198" w:rsidRPr="00420198" w:rsidTr="00420198">
        <w:trPr>
          <w:trHeight w:val="315"/>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2"/>
                <w:szCs w:val="22"/>
                <w:lang w:eastAsia="pt-BR"/>
              </w:rPr>
            </w:pPr>
            <w:r w:rsidRPr="00420198">
              <w:rPr>
                <w:rFonts w:ascii="Calibri" w:hAnsi="Calibri" w:cs="Calibri"/>
                <w:color w:val="000000"/>
                <w:sz w:val="22"/>
                <w:szCs w:val="22"/>
                <w:lang w:eastAsia="pt-BR"/>
              </w:rPr>
              <w:t> </w:t>
            </w:r>
          </w:p>
        </w:tc>
        <w:tc>
          <w:tcPr>
            <w:tcW w:w="14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2"/>
                <w:szCs w:val="22"/>
                <w:lang w:eastAsia="pt-BR"/>
              </w:rPr>
            </w:pPr>
            <w:r w:rsidRPr="00420198">
              <w:rPr>
                <w:rFonts w:ascii="Calibri" w:hAnsi="Calibri" w:cs="Calibri"/>
                <w:color w:val="000000"/>
                <w:sz w:val="22"/>
                <w:szCs w:val="22"/>
                <w:lang w:eastAsia="pt-BR"/>
              </w:rPr>
              <w:t> </w:t>
            </w:r>
          </w:p>
        </w:tc>
      </w:tr>
      <w:tr w:rsidR="00420198" w:rsidRPr="00420198" w:rsidTr="00420198">
        <w:trPr>
          <w:trHeight w:val="330"/>
        </w:trPr>
        <w:tc>
          <w:tcPr>
            <w:tcW w:w="278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3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 </w:t>
            </w:r>
          </w:p>
        </w:tc>
        <w:tc>
          <w:tcPr>
            <w:tcW w:w="200" w:type="dxa"/>
            <w:tcBorders>
              <w:top w:val="nil"/>
              <w:left w:val="nil"/>
              <w:bottom w:val="nil"/>
              <w:right w:val="nil"/>
            </w:tcBorders>
            <w:shd w:val="clear" w:color="000000" w:fill="F2F2F2"/>
            <w:noWrap/>
            <w:vAlign w:val="bottom"/>
            <w:hideMark/>
          </w:tcPr>
          <w:p w:rsidR="00420198" w:rsidRPr="00420198" w:rsidRDefault="00420198" w:rsidP="00420198">
            <w:pPr>
              <w:rPr>
                <w:rFonts w:ascii="Trebuchet MS" w:hAnsi="Trebuchet MS" w:cs="Calibri"/>
                <w:color w:val="000000"/>
                <w:sz w:val="20"/>
                <w:szCs w:val="20"/>
                <w:lang w:eastAsia="pt-BR"/>
              </w:rPr>
            </w:pPr>
            <w:r w:rsidRPr="00420198">
              <w:rPr>
                <w:rFonts w:ascii="Trebuchet MS" w:hAnsi="Trebuchet MS" w:cs="Calibri"/>
                <w:color w:val="000000"/>
                <w:sz w:val="20"/>
                <w:szCs w:val="20"/>
                <w:lang w:eastAsia="pt-BR"/>
              </w:rPr>
              <w:t> </w:t>
            </w:r>
          </w:p>
        </w:tc>
        <w:tc>
          <w:tcPr>
            <w:tcW w:w="148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7.639,41</w:t>
            </w:r>
          </w:p>
        </w:tc>
        <w:tc>
          <w:tcPr>
            <w:tcW w:w="220" w:type="dxa"/>
            <w:tcBorders>
              <w:top w:val="nil"/>
              <w:left w:val="nil"/>
              <w:bottom w:val="nil"/>
              <w:right w:val="nil"/>
            </w:tcBorders>
            <w:shd w:val="clear" w:color="000000" w:fill="F2F2F2"/>
            <w:noWrap/>
            <w:vAlign w:val="bottom"/>
            <w:hideMark/>
          </w:tcPr>
          <w:p w:rsidR="00420198" w:rsidRPr="00420198" w:rsidRDefault="00420198" w:rsidP="00420198">
            <w:pPr>
              <w:rPr>
                <w:rFonts w:ascii="Calibri" w:hAnsi="Calibri" w:cs="Calibri"/>
                <w:color w:val="000000"/>
                <w:sz w:val="22"/>
                <w:szCs w:val="22"/>
                <w:lang w:eastAsia="pt-BR"/>
              </w:rPr>
            </w:pPr>
            <w:r w:rsidRPr="00420198">
              <w:rPr>
                <w:rFonts w:ascii="Calibri" w:hAnsi="Calibri" w:cs="Calibri"/>
                <w:color w:val="000000"/>
                <w:sz w:val="22"/>
                <w:szCs w:val="22"/>
                <w:lang w:eastAsia="pt-BR"/>
              </w:rPr>
              <w:t> </w:t>
            </w:r>
          </w:p>
        </w:tc>
        <w:tc>
          <w:tcPr>
            <w:tcW w:w="1420" w:type="dxa"/>
            <w:tcBorders>
              <w:top w:val="single" w:sz="4" w:space="0" w:color="auto"/>
              <w:left w:val="nil"/>
              <w:bottom w:val="double" w:sz="6" w:space="0" w:color="auto"/>
              <w:right w:val="nil"/>
            </w:tcBorders>
            <w:shd w:val="clear" w:color="000000" w:fill="F2F2F2"/>
            <w:noWrap/>
            <w:vAlign w:val="bottom"/>
            <w:hideMark/>
          </w:tcPr>
          <w:p w:rsidR="00420198" w:rsidRPr="00420198" w:rsidRDefault="00420198" w:rsidP="00420198">
            <w:pPr>
              <w:jc w:val="right"/>
              <w:rPr>
                <w:rFonts w:ascii="Trebuchet MS" w:hAnsi="Trebuchet MS" w:cs="Calibri"/>
                <w:b/>
                <w:bCs/>
                <w:color w:val="000000"/>
                <w:sz w:val="20"/>
                <w:szCs w:val="20"/>
                <w:lang w:eastAsia="pt-BR"/>
              </w:rPr>
            </w:pPr>
            <w:r w:rsidRPr="00420198">
              <w:rPr>
                <w:rFonts w:ascii="Trebuchet MS" w:hAnsi="Trebuchet MS" w:cs="Calibri"/>
                <w:b/>
                <w:bCs/>
                <w:color w:val="000000"/>
                <w:sz w:val="20"/>
                <w:szCs w:val="20"/>
                <w:lang w:eastAsia="pt-BR"/>
              </w:rPr>
              <w:t>167,16</w:t>
            </w:r>
          </w:p>
        </w:tc>
      </w:tr>
    </w:tbl>
    <w:p w:rsidR="006066D8" w:rsidRDefault="006066D8" w:rsidP="001C563E">
      <w:pPr>
        <w:tabs>
          <w:tab w:val="left" w:pos="426"/>
          <w:tab w:val="left" w:pos="993"/>
        </w:tabs>
        <w:rPr>
          <w:rFonts w:ascii="Trebuchet MS" w:hAnsi="Trebuchet MS" w:cs="Arial"/>
          <w:color w:val="000000" w:themeColor="text1"/>
          <w:sz w:val="22"/>
          <w:szCs w:val="22"/>
        </w:rPr>
      </w:pPr>
    </w:p>
    <w:p w:rsidR="001A0979" w:rsidRDefault="001A0979" w:rsidP="001C563E">
      <w:pPr>
        <w:tabs>
          <w:tab w:val="left" w:pos="426"/>
          <w:tab w:val="left" w:pos="993"/>
        </w:tabs>
        <w:rPr>
          <w:rFonts w:ascii="Trebuchet MS" w:hAnsi="Trebuchet MS" w:cs="Arial"/>
          <w:b/>
          <w:color w:val="000000" w:themeColor="text1"/>
          <w:sz w:val="22"/>
          <w:szCs w:val="22"/>
        </w:rPr>
      </w:pPr>
    </w:p>
    <w:p w:rsidR="002B3421" w:rsidRPr="00EE32E8" w:rsidRDefault="002642DB" w:rsidP="001C563E">
      <w:pPr>
        <w:tabs>
          <w:tab w:val="left" w:pos="426"/>
          <w:tab w:val="left" w:pos="993"/>
        </w:tabs>
        <w:rPr>
          <w:rFonts w:ascii="Trebuchet MS" w:hAnsi="Trebuchet MS" w:cs="Arial"/>
          <w:b/>
          <w:color w:val="000000" w:themeColor="text1"/>
          <w:sz w:val="22"/>
          <w:szCs w:val="22"/>
        </w:rPr>
      </w:pPr>
      <w:r w:rsidRPr="00EE32E8">
        <w:rPr>
          <w:rFonts w:ascii="Trebuchet MS" w:hAnsi="Trebuchet MS" w:cs="Arial"/>
          <w:b/>
          <w:color w:val="000000" w:themeColor="text1"/>
          <w:sz w:val="22"/>
          <w:szCs w:val="22"/>
        </w:rPr>
        <w:t>10</w:t>
      </w:r>
      <w:r w:rsidR="001C563E" w:rsidRPr="00EE32E8">
        <w:rPr>
          <w:rFonts w:ascii="Trebuchet MS" w:hAnsi="Trebuchet MS" w:cs="Arial"/>
          <w:b/>
          <w:color w:val="000000" w:themeColor="text1"/>
          <w:sz w:val="22"/>
          <w:szCs w:val="22"/>
        </w:rPr>
        <w:t>.</w:t>
      </w:r>
      <w:r w:rsidR="001C563E" w:rsidRPr="00EE32E8">
        <w:rPr>
          <w:rFonts w:ascii="Trebuchet MS" w:hAnsi="Trebuchet MS" w:cs="Arial"/>
          <w:b/>
          <w:color w:val="000000" w:themeColor="text1"/>
          <w:sz w:val="22"/>
          <w:szCs w:val="22"/>
        </w:rPr>
        <w:tab/>
        <w:t>Obrigações fiscais, trabalhistas e sociais</w:t>
      </w:r>
    </w:p>
    <w:p w:rsidR="002B3421" w:rsidRPr="00EE32E8" w:rsidRDefault="002B3421" w:rsidP="001C563E">
      <w:pPr>
        <w:tabs>
          <w:tab w:val="left" w:pos="426"/>
          <w:tab w:val="left" w:pos="993"/>
        </w:tabs>
        <w:rPr>
          <w:rFonts w:ascii="Trebuchet MS" w:hAnsi="Trebuchet MS" w:cs="Arial"/>
          <w:b/>
          <w:color w:val="000000" w:themeColor="text1"/>
          <w:sz w:val="22"/>
          <w:szCs w:val="22"/>
        </w:rPr>
      </w:pPr>
    </w:p>
    <w:tbl>
      <w:tblPr>
        <w:tblW w:w="11100" w:type="dxa"/>
        <w:tblInd w:w="-1291" w:type="dxa"/>
        <w:tblCellMar>
          <w:left w:w="70" w:type="dxa"/>
          <w:right w:w="70" w:type="dxa"/>
        </w:tblCellMar>
        <w:tblLook w:val="04A0" w:firstRow="1" w:lastRow="0" w:firstColumn="1" w:lastColumn="0" w:noHBand="0" w:noVBand="1"/>
      </w:tblPr>
      <w:tblGrid>
        <w:gridCol w:w="2740"/>
        <w:gridCol w:w="960"/>
        <w:gridCol w:w="2780"/>
        <w:gridCol w:w="1300"/>
        <w:gridCol w:w="200"/>
        <w:gridCol w:w="1480"/>
        <w:gridCol w:w="220"/>
        <w:gridCol w:w="1420"/>
      </w:tblGrid>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bookmarkStart w:id="11" w:name="_MON_1485704723"/>
            <w:bookmarkEnd w:id="11"/>
            <w:r w:rsidRPr="00AE7838">
              <w:rPr>
                <w:rFonts w:ascii="Trebuchet MS" w:hAnsi="Trebuchet MS" w:cs="Calibri"/>
                <w:b/>
                <w:bCs/>
                <w:color w:val="000000"/>
                <w:sz w:val="16"/>
                <w:szCs w:val="16"/>
                <w:lang w:eastAsia="pt-BR"/>
              </w:rPr>
              <w:t> </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Calibri" w:hAnsi="Calibri" w:cs="Calibri"/>
                <w:b/>
                <w:bCs/>
                <w:color w:val="000000"/>
                <w:sz w:val="16"/>
                <w:szCs w:val="16"/>
                <w:lang w:eastAsia="pt-BR"/>
              </w:rPr>
            </w:pPr>
            <w:r w:rsidRPr="00AE7838">
              <w:rPr>
                <w:rFonts w:ascii="Calibri" w:hAnsi="Calibri" w:cs="Calibri"/>
                <w:b/>
                <w:bCs/>
                <w:color w:val="000000"/>
                <w:sz w:val="16"/>
                <w:szCs w:val="16"/>
                <w:lang w:eastAsia="pt-BR"/>
              </w:rPr>
              <w:t> </w:t>
            </w:r>
          </w:p>
        </w:tc>
        <w:tc>
          <w:tcPr>
            <w:tcW w:w="1480" w:type="dxa"/>
            <w:tcBorders>
              <w:top w:val="nil"/>
              <w:left w:val="nil"/>
              <w:bottom w:val="single" w:sz="4" w:space="0" w:color="auto"/>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2017</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1420" w:type="dxa"/>
            <w:tcBorders>
              <w:top w:val="nil"/>
              <w:left w:val="nil"/>
              <w:bottom w:val="single" w:sz="4" w:space="0" w:color="auto"/>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2016</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Salários</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r>
      <w:tr w:rsidR="00AE7838" w:rsidRPr="00AE7838" w:rsidTr="00AE7838">
        <w:trPr>
          <w:trHeight w:val="315"/>
        </w:trPr>
        <w:tc>
          <w:tcPr>
            <w:tcW w:w="3700" w:type="dxa"/>
            <w:gridSpan w:val="2"/>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Encargos Sociais (INSS, FGTS, PIS s/ Folha)</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11.946,83</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11.245,30</w:t>
            </w:r>
          </w:p>
        </w:tc>
      </w:tr>
      <w:tr w:rsidR="00AE7838" w:rsidRPr="00AE7838" w:rsidTr="00AE7838">
        <w:trPr>
          <w:trHeight w:val="315"/>
        </w:trPr>
        <w:tc>
          <w:tcPr>
            <w:tcW w:w="6480" w:type="dxa"/>
            <w:gridSpan w:val="3"/>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Provisões Trabalhistas (Férias, 13º salário e Encargos)</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35.401,72</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26.929,06</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IRRF s/ Folha a Recolher</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13.003,60</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10.468,84</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IRRF s/ Aluguel a Recolher</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r>
      <w:tr w:rsidR="00AE7838" w:rsidRPr="00AE7838" w:rsidTr="00AE7838">
        <w:trPr>
          <w:trHeight w:val="315"/>
        </w:trPr>
        <w:tc>
          <w:tcPr>
            <w:tcW w:w="3700" w:type="dxa"/>
            <w:gridSpan w:val="2"/>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COSIRF a Recolher (PIS/COFINS/CSLL/IR)</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95,41</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ISS a Recolher</w:t>
            </w:r>
          </w:p>
        </w:tc>
        <w:tc>
          <w:tcPr>
            <w:tcW w:w="960" w:type="dxa"/>
            <w:tcBorders>
              <w:top w:val="nil"/>
              <w:left w:val="nil"/>
              <w:bottom w:val="nil"/>
              <w:right w:val="nil"/>
            </w:tcBorders>
            <w:shd w:val="clear" w:color="auto" w:fill="auto"/>
            <w:noWrap/>
            <w:vAlign w:val="bottom"/>
            <w:hideMark/>
          </w:tcPr>
          <w:p w:rsidR="00AE7838" w:rsidRPr="00AE7838" w:rsidRDefault="00AE7838" w:rsidP="00AE7838">
            <w:pPr>
              <w:rPr>
                <w:rFonts w:ascii="Calibri" w:hAnsi="Calibri" w:cs="Calibri"/>
                <w:color w:val="000000"/>
                <w:sz w:val="16"/>
                <w:szCs w:val="16"/>
                <w:lang w:eastAsia="pt-BR"/>
              </w:rPr>
            </w:pPr>
          </w:p>
        </w:tc>
        <w:tc>
          <w:tcPr>
            <w:tcW w:w="2780" w:type="dxa"/>
            <w:tcBorders>
              <w:top w:val="nil"/>
              <w:left w:val="nil"/>
              <w:bottom w:val="nil"/>
              <w:right w:val="nil"/>
            </w:tcBorders>
            <w:shd w:val="clear" w:color="auto" w:fill="auto"/>
            <w:noWrap/>
            <w:vAlign w:val="bottom"/>
            <w:hideMark/>
          </w:tcPr>
          <w:p w:rsidR="00AE7838" w:rsidRPr="00AE7838" w:rsidRDefault="00AE7838" w:rsidP="00AE7838">
            <w:pPr>
              <w:rPr>
                <w:rFonts w:ascii="Calibri" w:hAnsi="Calibri" w:cs="Calibri"/>
                <w:color w:val="000000"/>
                <w:sz w:val="16"/>
                <w:szCs w:val="16"/>
                <w:lang w:eastAsia="pt-BR"/>
              </w:rPr>
            </w:pPr>
          </w:p>
        </w:tc>
        <w:tc>
          <w:tcPr>
            <w:tcW w:w="1300" w:type="dxa"/>
            <w:tcBorders>
              <w:top w:val="nil"/>
              <w:left w:val="nil"/>
              <w:bottom w:val="nil"/>
              <w:right w:val="nil"/>
            </w:tcBorders>
            <w:shd w:val="clear" w:color="auto" w:fill="auto"/>
            <w:noWrap/>
            <w:vAlign w:val="bottom"/>
            <w:hideMark/>
          </w:tcPr>
          <w:p w:rsidR="00AE7838" w:rsidRPr="00AE7838" w:rsidRDefault="00AE7838" w:rsidP="00AE7838">
            <w:pPr>
              <w:rPr>
                <w:rFonts w:ascii="Calibri" w:hAnsi="Calibri" w:cs="Calibri"/>
                <w:color w:val="000000"/>
                <w:sz w:val="16"/>
                <w:szCs w:val="16"/>
                <w:lang w:eastAsia="pt-BR"/>
              </w:rPr>
            </w:pPr>
          </w:p>
        </w:tc>
        <w:tc>
          <w:tcPr>
            <w:tcW w:w="200" w:type="dxa"/>
            <w:tcBorders>
              <w:top w:val="nil"/>
              <w:left w:val="nil"/>
              <w:bottom w:val="nil"/>
              <w:right w:val="nil"/>
            </w:tcBorders>
            <w:shd w:val="clear" w:color="auto" w:fill="auto"/>
            <w:noWrap/>
            <w:vAlign w:val="bottom"/>
            <w:hideMark/>
          </w:tcPr>
          <w:p w:rsidR="00AE7838" w:rsidRPr="00AE7838" w:rsidRDefault="00AE7838" w:rsidP="00AE7838">
            <w:pPr>
              <w:rPr>
                <w:rFonts w:ascii="Calibri" w:hAnsi="Calibri" w:cs="Calibri"/>
                <w:color w:val="000000"/>
                <w:sz w:val="16"/>
                <w:szCs w:val="16"/>
                <w:lang w:eastAsia="pt-BR"/>
              </w:rPr>
            </w:pP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1.008,38</w:t>
            </w:r>
          </w:p>
        </w:tc>
        <w:tc>
          <w:tcPr>
            <w:tcW w:w="220" w:type="dxa"/>
            <w:tcBorders>
              <w:top w:val="nil"/>
              <w:left w:val="nil"/>
              <w:bottom w:val="nil"/>
              <w:right w:val="nil"/>
            </w:tcBorders>
            <w:shd w:val="clear" w:color="auto" w:fill="auto"/>
            <w:noWrap/>
            <w:vAlign w:val="bottom"/>
            <w:hideMark/>
          </w:tcPr>
          <w:p w:rsidR="00AE7838" w:rsidRPr="00AE7838" w:rsidRDefault="00AE7838" w:rsidP="00AE7838">
            <w:pPr>
              <w:rPr>
                <w:rFonts w:ascii="Calibri" w:hAnsi="Calibri" w:cs="Calibri"/>
                <w:color w:val="000000"/>
                <w:sz w:val="16"/>
                <w:szCs w:val="16"/>
                <w:lang w:eastAsia="pt-BR"/>
              </w:rPr>
            </w:pP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Contribuição Sindical a Recolher</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1.478,68</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1.478,68</w:t>
            </w:r>
          </w:p>
        </w:tc>
      </w:tr>
      <w:tr w:rsidR="00AE7838" w:rsidRPr="00AE7838" w:rsidTr="00AE7838">
        <w:trPr>
          <w:trHeight w:val="315"/>
        </w:trPr>
        <w:tc>
          <w:tcPr>
            <w:tcW w:w="3700" w:type="dxa"/>
            <w:gridSpan w:val="2"/>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INSS Consignações (Parte Empregados)</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5.655,49</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3.726,77</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r>
      <w:tr w:rsidR="00AE7838" w:rsidRPr="00AE7838" w:rsidTr="00AE7838">
        <w:trPr>
          <w:trHeight w:val="330"/>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single" w:sz="4" w:space="0" w:color="auto"/>
              <w:left w:val="nil"/>
              <w:bottom w:val="double" w:sz="6" w:space="0" w:color="auto"/>
              <w:right w:val="nil"/>
            </w:tcBorders>
            <w:shd w:val="clear" w:color="000000" w:fill="F2F2F2"/>
            <w:noWrap/>
            <w:vAlign w:val="bottom"/>
            <w:hideMark/>
          </w:tcPr>
          <w:p w:rsidR="00AE7838" w:rsidRPr="00AE7838" w:rsidRDefault="00AE7838" w:rsidP="00AE7838">
            <w:pPr>
              <w:jc w:val="right"/>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68.590,11</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single" w:sz="4" w:space="0" w:color="auto"/>
              <w:left w:val="nil"/>
              <w:bottom w:val="double" w:sz="6" w:space="0" w:color="auto"/>
              <w:right w:val="nil"/>
            </w:tcBorders>
            <w:shd w:val="clear" w:color="000000" w:fill="F2F2F2"/>
            <w:noWrap/>
            <w:vAlign w:val="bottom"/>
            <w:hideMark/>
          </w:tcPr>
          <w:p w:rsidR="00AE7838" w:rsidRPr="00AE7838" w:rsidRDefault="00AE7838" w:rsidP="00AE7838">
            <w:pPr>
              <w:jc w:val="right"/>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53.848,65</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Calibri" w:hAnsi="Calibri" w:cs="Calibri"/>
                <w:b/>
                <w:bCs/>
                <w:color w:val="000000"/>
                <w:sz w:val="16"/>
                <w:szCs w:val="16"/>
                <w:lang w:eastAsia="pt-BR"/>
              </w:rPr>
            </w:pPr>
            <w:r w:rsidRPr="00AE7838">
              <w:rPr>
                <w:rFonts w:ascii="Calibri" w:hAnsi="Calibri" w:cs="Calibri"/>
                <w:b/>
                <w:bCs/>
                <w:color w:val="000000"/>
                <w:sz w:val="16"/>
                <w:szCs w:val="16"/>
                <w:lang w:eastAsia="pt-BR"/>
              </w:rPr>
              <w:t> </w:t>
            </w:r>
          </w:p>
        </w:tc>
        <w:tc>
          <w:tcPr>
            <w:tcW w:w="1480" w:type="dxa"/>
            <w:tcBorders>
              <w:top w:val="nil"/>
              <w:left w:val="nil"/>
              <w:bottom w:val="single" w:sz="4" w:space="0" w:color="auto"/>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2017</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1420" w:type="dxa"/>
            <w:tcBorders>
              <w:top w:val="nil"/>
              <w:left w:val="nil"/>
              <w:bottom w:val="single" w:sz="4" w:space="0" w:color="auto"/>
              <w:right w:val="nil"/>
            </w:tcBorders>
            <w:shd w:val="clear" w:color="000000" w:fill="F2F2F2"/>
            <w:noWrap/>
            <w:vAlign w:val="bottom"/>
            <w:hideMark/>
          </w:tcPr>
          <w:p w:rsidR="00AE7838" w:rsidRPr="00AE7838" w:rsidRDefault="00AE7838" w:rsidP="00AE7838">
            <w:pPr>
              <w:jc w:val="cente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2016</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Passivo Circulante</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76.229,52</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54.015,81</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Passivo não Circulante</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r>
      <w:tr w:rsidR="00AE7838" w:rsidRPr="00AE7838" w:rsidTr="00AE7838">
        <w:trPr>
          <w:trHeight w:val="315"/>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r>
      <w:tr w:rsidR="00AE7838" w:rsidRPr="00AE7838" w:rsidTr="00AE7838">
        <w:trPr>
          <w:trHeight w:val="330"/>
        </w:trPr>
        <w:tc>
          <w:tcPr>
            <w:tcW w:w="274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96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AE7838" w:rsidRPr="00AE7838" w:rsidRDefault="00AE7838" w:rsidP="00AE7838">
            <w:pPr>
              <w:rPr>
                <w:rFonts w:ascii="Trebuchet MS" w:hAnsi="Trebuchet MS" w:cs="Calibri"/>
                <w:color w:val="000000"/>
                <w:sz w:val="16"/>
                <w:szCs w:val="16"/>
                <w:lang w:eastAsia="pt-BR"/>
              </w:rPr>
            </w:pPr>
            <w:r w:rsidRPr="00AE7838">
              <w:rPr>
                <w:rFonts w:ascii="Trebuchet MS" w:hAnsi="Trebuchet MS" w:cs="Calibri"/>
                <w:color w:val="000000"/>
                <w:sz w:val="16"/>
                <w:szCs w:val="16"/>
                <w:lang w:eastAsia="pt-BR"/>
              </w:rPr>
              <w:t> </w:t>
            </w:r>
          </w:p>
        </w:tc>
        <w:tc>
          <w:tcPr>
            <w:tcW w:w="1480" w:type="dxa"/>
            <w:tcBorders>
              <w:top w:val="single" w:sz="4" w:space="0" w:color="auto"/>
              <w:left w:val="nil"/>
              <w:bottom w:val="double" w:sz="6" w:space="0" w:color="auto"/>
              <w:right w:val="nil"/>
            </w:tcBorders>
            <w:shd w:val="clear" w:color="000000" w:fill="F2F2F2"/>
            <w:noWrap/>
            <w:vAlign w:val="bottom"/>
            <w:hideMark/>
          </w:tcPr>
          <w:p w:rsidR="00AE7838" w:rsidRPr="00AE7838" w:rsidRDefault="00AE7838" w:rsidP="00AE7838">
            <w:pPr>
              <w:jc w:val="right"/>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76.229,52</w:t>
            </w:r>
          </w:p>
        </w:tc>
        <w:tc>
          <w:tcPr>
            <w:tcW w:w="220" w:type="dxa"/>
            <w:tcBorders>
              <w:top w:val="nil"/>
              <w:left w:val="nil"/>
              <w:bottom w:val="nil"/>
              <w:right w:val="nil"/>
            </w:tcBorders>
            <w:shd w:val="clear" w:color="000000" w:fill="F2F2F2"/>
            <w:noWrap/>
            <w:vAlign w:val="bottom"/>
            <w:hideMark/>
          </w:tcPr>
          <w:p w:rsidR="00AE7838" w:rsidRPr="00AE7838" w:rsidRDefault="00AE7838" w:rsidP="00AE7838">
            <w:pPr>
              <w:rPr>
                <w:rFonts w:ascii="Calibri" w:hAnsi="Calibri" w:cs="Calibri"/>
                <w:color w:val="000000"/>
                <w:sz w:val="16"/>
                <w:szCs w:val="16"/>
                <w:lang w:eastAsia="pt-BR"/>
              </w:rPr>
            </w:pPr>
            <w:r w:rsidRPr="00AE7838">
              <w:rPr>
                <w:rFonts w:ascii="Calibri" w:hAnsi="Calibri" w:cs="Calibri"/>
                <w:color w:val="000000"/>
                <w:sz w:val="16"/>
                <w:szCs w:val="16"/>
                <w:lang w:eastAsia="pt-BR"/>
              </w:rPr>
              <w:t> </w:t>
            </w:r>
          </w:p>
        </w:tc>
        <w:tc>
          <w:tcPr>
            <w:tcW w:w="1420" w:type="dxa"/>
            <w:tcBorders>
              <w:top w:val="single" w:sz="4" w:space="0" w:color="auto"/>
              <w:left w:val="nil"/>
              <w:bottom w:val="double" w:sz="6" w:space="0" w:color="auto"/>
              <w:right w:val="nil"/>
            </w:tcBorders>
            <w:shd w:val="clear" w:color="000000" w:fill="F2F2F2"/>
            <w:noWrap/>
            <w:vAlign w:val="bottom"/>
            <w:hideMark/>
          </w:tcPr>
          <w:p w:rsidR="00AE7838" w:rsidRPr="00AE7838" w:rsidRDefault="00AE7838" w:rsidP="00AE7838">
            <w:pPr>
              <w:jc w:val="right"/>
              <w:rPr>
                <w:rFonts w:ascii="Trebuchet MS" w:hAnsi="Trebuchet MS" w:cs="Calibri"/>
                <w:b/>
                <w:bCs/>
                <w:color w:val="000000"/>
                <w:sz w:val="16"/>
                <w:szCs w:val="16"/>
                <w:lang w:eastAsia="pt-BR"/>
              </w:rPr>
            </w:pPr>
            <w:r w:rsidRPr="00AE7838">
              <w:rPr>
                <w:rFonts w:ascii="Trebuchet MS" w:hAnsi="Trebuchet MS" w:cs="Calibri"/>
                <w:b/>
                <w:bCs/>
                <w:color w:val="000000"/>
                <w:sz w:val="16"/>
                <w:szCs w:val="16"/>
                <w:lang w:eastAsia="pt-BR"/>
              </w:rPr>
              <w:t>54.015,81</w:t>
            </w:r>
          </w:p>
        </w:tc>
      </w:tr>
    </w:tbl>
    <w:p w:rsidR="001C563E" w:rsidRPr="00EE32E8" w:rsidRDefault="001C563E" w:rsidP="006066D8">
      <w:pPr>
        <w:tabs>
          <w:tab w:val="left" w:pos="142"/>
          <w:tab w:val="left" w:pos="993"/>
        </w:tabs>
        <w:rPr>
          <w:rFonts w:ascii="Trebuchet MS" w:hAnsi="Trebuchet MS" w:cs="Arial"/>
          <w:color w:val="000000" w:themeColor="text1"/>
          <w:sz w:val="22"/>
          <w:szCs w:val="22"/>
        </w:rPr>
      </w:pPr>
    </w:p>
    <w:p w:rsidR="006066D8" w:rsidRDefault="006066D8"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p>
    <w:p w:rsidR="001C563E" w:rsidRPr="00EE32E8" w:rsidRDefault="00C16FAC" w:rsidP="001C563E">
      <w:pPr>
        <w:pStyle w:val="BDOTtulo1"/>
        <w:widowControl w:val="0"/>
        <w:tabs>
          <w:tab w:val="clear" w:pos="567"/>
          <w:tab w:val="left" w:pos="426"/>
        </w:tabs>
        <w:suppressAutoHyphens w:val="0"/>
        <w:ind w:left="0" w:firstLine="0"/>
        <w:rPr>
          <w:rFonts w:ascii="Trebuchet MS" w:hAnsi="Trebuchet MS" w:cs="Arial"/>
          <w:color w:val="000000" w:themeColor="text1"/>
          <w:szCs w:val="22"/>
        </w:rPr>
      </w:pPr>
      <w:r w:rsidRPr="00EE32E8">
        <w:rPr>
          <w:rFonts w:ascii="Trebuchet MS" w:hAnsi="Trebuchet MS" w:cs="Arial"/>
          <w:color w:val="000000" w:themeColor="text1"/>
          <w:szCs w:val="22"/>
        </w:rPr>
        <w:t xml:space="preserve">11. </w:t>
      </w:r>
      <w:r w:rsidR="001C563E" w:rsidRPr="00EE32E8">
        <w:rPr>
          <w:rFonts w:ascii="Trebuchet MS" w:hAnsi="Trebuchet MS" w:cs="Arial"/>
          <w:color w:val="000000" w:themeColor="text1"/>
          <w:szCs w:val="22"/>
        </w:rPr>
        <w:t>P</w:t>
      </w:r>
      <w:r w:rsidR="001C563E" w:rsidRPr="00EE32E8">
        <w:rPr>
          <w:rFonts w:ascii="Trebuchet MS" w:hAnsi="Trebuchet MS" w:cs="Arial"/>
          <w:caps w:val="0"/>
          <w:color w:val="000000" w:themeColor="text1"/>
          <w:szCs w:val="22"/>
        </w:rPr>
        <w:t>artes relacionadas</w:t>
      </w:r>
    </w:p>
    <w:p w:rsidR="001C563E" w:rsidRPr="00EE32E8" w:rsidRDefault="001C563E" w:rsidP="001C563E">
      <w:pPr>
        <w:widowControl w:val="0"/>
        <w:rPr>
          <w:rFonts w:ascii="Trebuchet MS" w:hAnsi="Trebuchet MS" w:cs="Arial"/>
          <w:color w:val="000000" w:themeColor="text1"/>
          <w:sz w:val="22"/>
          <w:szCs w:val="22"/>
        </w:rPr>
      </w:pPr>
    </w:p>
    <w:p w:rsidR="001C563E" w:rsidRPr="00EE32E8" w:rsidRDefault="00CE27C6" w:rsidP="001C563E">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A </w:t>
      </w:r>
      <w:r w:rsidR="00E7397A" w:rsidRPr="00EE32E8">
        <w:rPr>
          <w:rFonts w:ascii="Trebuchet MS" w:hAnsi="Trebuchet MS" w:cs="Arial"/>
          <w:color w:val="000000" w:themeColor="text1"/>
          <w:sz w:val="22"/>
          <w:szCs w:val="22"/>
        </w:rPr>
        <w:t>E</w:t>
      </w:r>
      <w:r w:rsidRPr="00EE32E8">
        <w:rPr>
          <w:rFonts w:ascii="Trebuchet MS" w:hAnsi="Trebuchet MS" w:cs="Arial"/>
          <w:color w:val="000000" w:themeColor="text1"/>
          <w:sz w:val="22"/>
          <w:szCs w:val="22"/>
        </w:rPr>
        <w:t>ntidade em 31 de dezembro de 201</w:t>
      </w:r>
      <w:r w:rsidR="002144B1" w:rsidRPr="00EE32E8">
        <w:rPr>
          <w:rFonts w:ascii="Trebuchet MS" w:hAnsi="Trebuchet MS" w:cs="Arial"/>
          <w:color w:val="000000" w:themeColor="text1"/>
          <w:sz w:val="22"/>
          <w:szCs w:val="22"/>
        </w:rPr>
        <w:t>7</w:t>
      </w:r>
      <w:r w:rsidRPr="00EE32E8">
        <w:rPr>
          <w:rFonts w:ascii="Trebuchet MS" w:hAnsi="Trebuchet MS" w:cs="Arial"/>
          <w:color w:val="000000" w:themeColor="text1"/>
          <w:sz w:val="22"/>
          <w:szCs w:val="22"/>
        </w:rPr>
        <w:t xml:space="preserve"> não possui coligadas, controladas ou subsidiárias integrais, dessa forma, não há transações com partes relacionadas dessa natureza.</w:t>
      </w:r>
    </w:p>
    <w:p w:rsidR="001C563E" w:rsidRPr="00EE32E8" w:rsidRDefault="001C563E" w:rsidP="001C563E">
      <w:pPr>
        <w:widowControl w:val="0"/>
        <w:ind w:left="1134"/>
        <w:jc w:val="both"/>
        <w:rPr>
          <w:rFonts w:ascii="Trebuchet MS" w:hAnsi="Trebuchet MS" w:cs="Arial"/>
          <w:color w:val="000000" w:themeColor="text1"/>
          <w:sz w:val="22"/>
          <w:szCs w:val="22"/>
        </w:rPr>
      </w:pPr>
    </w:p>
    <w:p w:rsidR="001C563E" w:rsidRPr="00EE32E8" w:rsidRDefault="008B75A4" w:rsidP="00CE27C6">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 xml:space="preserve">Não há qualquer </w:t>
      </w:r>
      <w:r w:rsidR="001C563E" w:rsidRPr="00EE32E8">
        <w:rPr>
          <w:rFonts w:ascii="Trebuchet MS" w:hAnsi="Trebuchet MS" w:cs="Arial"/>
          <w:color w:val="000000" w:themeColor="text1"/>
          <w:sz w:val="22"/>
          <w:szCs w:val="22"/>
        </w:rPr>
        <w:t xml:space="preserve">remuneração </w:t>
      </w:r>
      <w:r w:rsidRPr="00EE32E8">
        <w:rPr>
          <w:rFonts w:ascii="Trebuchet MS" w:hAnsi="Trebuchet MS" w:cs="Arial"/>
          <w:color w:val="000000" w:themeColor="text1"/>
          <w:sz w:val="22"/>
          <w:szCs w:val="22"/>
        </w:rPr>
        <w:t>ou contraprestação a</w:t>
      </w:r>
      <w:r w:rsidR="001C563E" w:rsidRPr="00EE32E8">
        <w:rPr>
          <w:rFonts w:ascii="Trebuchet MS" w:hAnsi="Trebuchet MS" w:cs="Arial"/>
          <w:color w:val="000000" w:themeColor="text1"/>
          <w:sz w:val="22"/>
          <w:szCs w:val="22"/>
        </w:rPr>
        <w:t xml:space="preserve">os </w:t>
      </w:r>
      <w:r w:rsidRPr="00EE32E8">
        <w:rPr>
          <w:rFonts w:ascii="Trebuchet MS" w:hAnsi="Trebuchet MS" w:cs="Arial"/>
          <w:color w:val="000000" w:themeColor="text1"/>
          <w:sz w:val="22"/>
          <w:szCs w:val="22"/>
        </w:rPr>
        <w:t>Conselheiros e D</w:t>
      </w:r>
      <w:r w:rsidR="001C563E" w:rsidRPr="00EE32E8">
        <w:rPr>
          <w:rFonts w:ascii="Trebuchet MS" w:hAnsi="Trebuchet MS" w:cs="Arial"/>
          <w:color w:val="000000" w:themeColor="text1"/>
          <w:sz w:val="22"/>
          <w:szCs w:val="22"/>
        </w:rPr>
        <w:t>ir</w:t>
      </w:r>
      <w:r w:rsidRPr="00EE32E8">
        <w:rPr>
          <w:rFonts w:ascii="Trebuchet MS" w:hAnsi="Trebuchet MS" w:cs="Arial"/>
          <w:color w:val="000000" w:themeColor="text1"/>
          <w:sz w:val="22"/>
          <w:szCs w:val="22"/>
        </w:rPr>
        <w:t>igent</w:t>
      </w:r>
      <w:r w:rsidR="001C563E" w:rsidRPr="00EE32E8">
        <w:rPr>
          <w:rFonts w:ascii="Trebuchet MS" w:hAnsi="Trebuchet MS" w:cs="Arial"/>
          <w:color w:val="000000" w:themeColor="text1"/>
          <w:sz w:val="22"/>
          <w:szCs w:val="22"/>
        </w:rPr>
        <w:t xml:space="preserve">es </w:t>
      </w:r>
      <w:r w:rsidR="00CE27C6" w:rsidRPr="00EE32E8">
        <w:rPr>
          <w:rFonts w:ascii="Trebuchet MS" w:hAnsi="Trebuchet MS" w:cs="Arial"/>
          <w:color w:val="000000" w:themeColor="text1"/>
          <w:sz w:val="22"/>
          <w:szCs w:val="22"/>
        </w:rPr>
        <w:t xml:space="preserve">do </w:t>
      </w:r>
      <w:r w:rsidRPr="00EE32E8">
        <w:rPr>
          <w:rFonts w:ascii="Trebuchet MS" w:hAnsi="Trebuchet MS" w:cs="Arial"/>
          <w:color w:val="000000" w:themeColor="text1"/>
          <w:sz w:val="22"/>
          <w:szCs w:val="22"/>
        </w:rPr>
        <w:t>CAU/</w:t>
      </w:r>
      <w:r w:rsidR="009D6A34" w:rsidRPr="00EE32E8">
        <w:rPr>
          <w:rFonts w:ascii="Trebuchet MS" w:hAnsi="Trebuchet MS" w:cs="Arial"/>
          <w:color w:val="000000" w:themeColor="text1"/>
          <w:sz w:val="22"/>
          <w:szCs w:val="22"/>
        </w:rPr>
        <w:t>MA</w:t>
      </w:r>
      <w:r w:rsidRPr="00EE32E8">
        <w:rPr>
          <w:rFonts w:ascii="Trebuchet MS" w:hAnsi="Trebuchet MS" w:cs="Arial"/>
          <w:color w:val="000000" w:themeColor="text1"/>
          <w:sz w:val="22"/>
          <w:szCs w:val="22"/>
        </w:rPr>
        <w:t>, tratando-se de cargos honoríficos, em conformidade com o artigo 40, da Lei nº 12.378/2010</w:t>
      </w:r>
      <w:r w:rsidR="001C563E" w:rsidRPr="00EE32E8">
        <w:rPr>
          <w:rFonts w:ascii="Trebuchet MS" w:hAnsi="Trebuchet MS" w:cs="Arial"/>
          <w:color w:val="000000" w:themeColor="text1"/>
          <w:sz w:val="22"/>
          <w:szCs w:val="22"/>
        </w:rPr>
        <w:t>.</w:t>
      </w:r>
    </w:p>
    <w:p w:rsidR="001C563E" w:rsidRPr="00EE32E8" w:rsidRDefault="001C563E" w:rsidP="00CE27C6">
      <w:pPr>
        <w:widowControl w:val="0"/>
        <w:ind w:left="426"/>
        <w:jc w:val="both"/>
        <w:rPr>
          <w:rFonts w:ascii="Trebuchet MS" w:hAnsi="Trebuchet MS" w:cs="Arial"/>
          <w:color w:val="000000" w:themeColor="text1"/>
          <w:sz w:val="22"/>
          <w:szCs w:val="22"/>
        </w:rPr>
      </w:pPr>
    </w:p>
    <w:p w:rsidR="001C563E" w:rsidRPr="00EE32E8" w:rsidRDefault="00CE27C6" w:rsidP="00CE27C6">
      <w:pPr>
        <w:widowControl w:val="0"/>
        <w:ind w:left="426"/>
        <w:jc w:val="both"/>
        <w:rPr>
          <w:rFonts w:ascii="Trebuchet MS" w:hAnsi="Trebuchet MS" w:cs="Arial"/>
          <w:color w:val="000000" w:themeColor="text1"/>
          <w:sz w:val="22"/>
          <w:szCs w:val="22"/>
        </w:rPr>
      </w:pPr>
      <w:r w:rsidRPr="00EE32E8">
        <w:rPr>
          <w:rFonts w:ascii="Trebuchet MS" w:hAnsi="Trebuchet MS" w:cs="Arial"/>
          <w:color w:val="000000" w:themeColor="text1"/>
          <w:sz w:val="22"/>
          <w:szCs w:val="22"/>
        </w:rPr>
        <w:t>No exercício de 201</w:t>
      </w:r>
      <w:r w:rsidR="002144B1" w:rsidRPr="00EE32E8">
        <w:rPr>
          <w:rFonts w:ascii="Trebuchet MS" w:hAnsi="Trebuchet MS" w:cs="Arial"/>
          <w:color w:val="000000" w:themeColor="text1"/>
          <w:sz w:val="22"/>
          <w:szCs w:val="22"/>
        </w:rPr>
        <w:t>7</w:t>
      </w:r>
      <w:r w:rsidR="001C563E" w:rsidRPr="00EE32E8">
        <w:rPr>
          <w:rFonts w:ascii="Trebuchet MS" w:hAnsi="Trebuchet MS" w:cs="Arial"/>
          <w:color w:val="000000" w:themeColor="text1"/>
          <w:sz w:val="22"/>
          <w:szCs w:val="22"/>
        </w:rPr>
        <w:t xml:space="preserve"> não houve concessão de benefícios de longo prazo pós-</w:t>
      </w:r>
      <w:r w:rsidRPr="00EE32E8">
        <w:rPr>
          <w:rFonts w:ascii="Trebuchet MS" w:hAnsi="Trebuchet MS" w:cs="Arial"/>
          <w:color w:val="000000" w:themeColor="text1"/>
          <w:sz w:val="22"/>
          <w:szCs w:val="22"/>
        </w:rPr>
        <w:t>e</w:t>
      </w:r>
      <w:r w:rsidR="006A2C33" w:rsidRPr="00EE32E8">
        <w:rPr>
          <w:rFonts w:ascii="Trebuchet MS" w:hAnsi="Trebuchet MS" w:cs="Arial"/>
          <w:color w:val="000000" w:themeColor="text1"/>
          <w:sz w:val="22"/>
          <w:szCs w:val="22"/>
        </w:rPr>
        <w:t>mprego e plano de aposentadoria</w:t>
      </w:r>
      <w:r w:rsidR="001C563E" w:rsidRPr="00EE32E8">
        <w:rPr>
          <w:rFonts w:ascii="Trebuchet MS" w:hAnsi="Trebuchet MS" w:cs="Arial"/>
          <w:color w:val="000000" w:themeColor="text1"/>
          <w:sz w:val="22"/>
          <w:szCs w:val="22"/>
        </w:rPr>
        <w:t>.</w:t>
      </w:r>
    </w:p>
    <w:p w:rsidR="001A0979" w:rsidRDefault="001A0979" w:rsidP="00C16FAC">
      <w:pPr>
        <w:spacing w:after="200" w:line="276" w:lineRule="auto"/>
        <w:rPr>
          <w:rFonts w:ascii="Trebuchet MS" w:hAnsi="Trebuchet MS" w:cs="Arial"/>
          <w:color w:val="000000" w:themeColor="text1"/>
          <w:sz w:val="22"/>
          <w:szCs w:val="22"/>
        </w:rPr>
      </w:pPr>
    </w:p>
    <w:p w:rsidR="00E56C69" w:rsidRPr="00EE32E8" w:rsidRDefault="00E56C69" w:rsidP="00C16FAC">
      <w:pPr>
        <w:spacing w:after="200" w:line="276" w:lineRule="auto"/>
        <w:rPr>
          <w:rFonts w:ascii="Trebuchet MS" w:hAnsi="Trebuchet MS" w:cs="Arial"/>
          <w:b/>
          <w:bCs/>
          <w:color w:val="000000" w:themeColor="text1"/>
          <w:sz w:val="22"/>
          <w:szCs w:val="22"/>
        </w:rPr>
      </w:pPr>
    </w:p>
    <w:p w:rsidR="00C16FAC" w:rsidRDefault="00C16FAC" w:rsidP="00C16FAC">
      <w:pPr>
        <w:spacing w:after="200" w:line="276" w:lineRule="auto"/>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 xml:space="preserve">12. </w:t>
      </w:r>
      <w:r w:rsidR="001C563E" w:rsidRPr="00EE32E8">
        <w:rPr>
          <w:rFonts w:ascii="Trebuchet MS" w:hAnsi="Trebuchet MS" w:cs="Arial"/>
          <w:b/>
          <w:bCs/>
          <w:color w:val="000000" w:themeColor="text1"/>
          <w:sz w:val="22"/>
          <w:szCs w:val="22"/>
        </w:rPr>
        <w:t>Despesas por natureza</w:t>
      </w:r>
      <w:r w:rsidR="008F3BC4" w:rsidRPr="00EE32E8">
        <w:rPr>
          <w:rFonts w:ascii="Trebuchet MS" w:hAnsi="Trebuchet MS" w:cs="Arial"/>
          <w:b/>
          <w:bCs/>
          <w:color w:val="000000" w:themeColor="text1"/>
          <w:sz w:val="22"/>
          <w:szCs w:val="22"/>
        </w:rPr>
        <w:t>:</w:t>
      </w:r>
      <w:bookmarkStart w:id="12" w:name="_MON_1485714648"/>
      <w:bookmarkEnd w:id="12"/>
    </w:p>
    <w:tbl>
      <w:tblPr>
        <w:tblW w:w="11100" w:type="dxa"/>
        <w:tblInd w:w="-1291" w:type="dxa"/>
        <w:tblCellMar>
          <w:left w:w="70" w:type="dxa"/>
          <w:right w:w="70" w:type="dxa"/>
        </w:tblCellMar>
        <w:tblLook w:val="04A0" w:firstRow="1" w:lastRow="0" w:firstColumn="1" w:lastColumn="0" w:noHBand="0" w:noVBand="1"/>
      </w:tblPr>
      <w:tblGrid>
        <w:gridCol w:w="2740"/>
        <w:gridCol w:w="960"/>
        <w:gridCol w:w="2780"/>
        <w:gridCol w:w="1300"/>
        <w:gridCol w:w="200"/>
        <w:gridCol w:w="1480"/>
        <w:gridCol w:w="220"/>
        <w:gridCol w:w="1420"/>
      </w:tblGrid>
      <w:tr w:rsidR="00EB7175" w:rsidRPr="00EB7175" w:rsidTr="00EB7175">
        <w:trPr>
          <w:trHeight w:val="315"/>
        </w:trPr>
        <w:tc>
          <w:tcPr>
            <w:tcW w:w="2740" w:type="dxa"/>
            <w:tcBorders>
              <w:top w:val="nil"/>
              <w:left w:val="nil"/>
              <w:bottom w:val="single" w:sz="4" w:space="0" w:color="auto"/>
              <w:right w:val="nil"/>
            </w:tcBorders>
            <w:shd w:val="clear" w:color="000000" w:fill="F2F2F2"/>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Classificação por Natureza</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jc w:val="center"/>
              <w:rPr>
                <w:rFonts w:ascii="Calibri" w:hAnsi="Calibri" w:cs="Calibri"/>
                <w:b/>
                <w:bCs/>
                <w:color w:val="000000"/>
                <w:sz w:val="16"/>
                <w:szCs w:val="16"/>
                <w:lang w:eastAsia="pt-BR"/>
              </w:rPr>
            </w:pPr>
            <w:r w:rsidRPr="00EB7175">
              <w:rPr>
                <w:rFonts w:ascii="Calibri" w:hAnsi="Calibri" w:cs="Calibri"/>
                <w:b/>
                <w:bCs/>
                <w:color w:val="000000"/>
                <w:sz w:val="16"/>
                <w:szCs w:val="16"/>
                <w:lang w:eastAsia="pt-BR"/>
              </w:rPr>
              <w:t> </w:t>
            </w:r>
          </w:p>
        </w:tc>
        <w:tc>
          <w:tcPr>
            <w:tcW w:w="1480" w:type="dxa"/>
            <w:tcBorders>
              <w:top w:val="nil"/>
              <w:left w:val="nil"/>
              <w:bottom w:val="single" w:sz="4" w:space="0" w:color="auto"/>
              <w:right w:val="nil"/>
            </w:tcBorders>
            <w:shd w:val="clear" w:color="000000" w:fill="F2F2F2"/>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2017</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420" w:type="dxa"/>
            <w:tcBorders>
              <w:top w:val="nil"/>
              <w:left w:val="nil"/>
              <w:bottom w:val="single" w:sz="4" w:space="0" w:color="auto"/>
              <w:right w:val="nil"/>
            </w:tcBorders>
            <w:shd w:val="clear" w:color="000000" w:fill="F2F2F2"/>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2016</w:t>
            </w:r>
          </w:p>
        </w:tc>
      </w:tr>
      <w:tr w:rsidR="00EB7175" w:rsidRPr="00EB7175" w:rsidTr="00EB7175">
        <w:trPr>
          <w:trHeight w:val="315"/>
        </w:trPr>
        <w:tc>
          <w:tcPr>
            <w:tcW w:w="274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Depreciação e Amortização</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24.307,40</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25.531,68</w:t>
            </w:r>
          </w:p>
        </w:tc>
      </w:tr>
      <w:tr w:rsidR="00EB7175" w:rsidRPr="00EB7175" w:rsidTr="00EB7175">
        <w:trPr>
          <w:trHeight w:val="315"/>
        </w:trPr>
        <w:tc>
          <w:tcPr>
            <w:tcW w:w="274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Despesas com Pessoal</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547.878,20</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587.105,99</w:t>
            </w:r>
          </w:p>
        </w:tc>
      </w:tr>
      <w:tr w:rsidR="00EB7175" w:rsidRPr="00EB7175" w:rsidTr="00EB7175">
        <w:trPr>
          <w:trHeight w:val="315"/>
        </w:trPr>
        <w:tc>
          <w:tcPr>
            <w:tcW w:w="274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Material de Consumo</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5.858,97</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2.160,97</w:t>
            </w:r>
          </w:p>
        </w:tc>
      </w:tr>
      <w:tr w:rsidR="00EB7175" w:rsidRPr="00EB7175" w:rsidTr="00EB7175">
        <w:trPr>
          <w:trHeight w:val="315"/>
        </w:trPr>
        <w:tc>
          <w:tcPr>
            <w:tcW w:w="274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Diárias e Passagens Aéreas</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139.406,83</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43.619,99</w:t>
            </w:r>
          </w:p>
        </w:tc>
      </w:tr>
      <w:tr w:rsidR="00EB7175" w:rsidRPr="00EB7175" w:rsidTr="00EB7175">
        <w:trPr>
          <w:trHeight w:val="315"/>
        </w:trPr>
        <w:tc>
          <w:tcPr>
            <w:tcW w:w="6480" w:type="dxa"/>
            <w:gridSpan w:val="3"/>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Despesas com Contratação de Terceiros (PF e PJ)</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243.524,45</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218.314,87</w:t>
            </w:r>
          </w:p>
        </w:tc>
      </w:tr>
      <w:tr w:rsidR="00EB7175" w:rsidRPr="00EB7175" w:rsidTr="00EB7175">
        <w:trPr>
          <w:trHeight w:val="315"/>
        </w:trPr>
        <w:tc>
          <w:tcPr>
            <w:tcW w:w="274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Impostos, Taxas e Contribuições</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22.143,71</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15.887,05</w:t>
            </w:r>
          </w:p>
        </w:tc>
      </w:tr>
      <w:tr w:rsidR="00EB7175" w:rsidRPr="00EB7175" w:rsidTr="00EB7175">
        <w:trPr>
          <w:trHeight w:val="315"/>
        </w:trPr>
        <w:tc>
          <w:tcPr>
            <w:tcW w:w="274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Transferências Correntes</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92.557,00</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75.230,00</w:t>
            </w:r>
          </w:p>
        </w:tc>
      </w:tr>
      <w:tr w:rsidR="00EB7175" w:rsidRPr="00EB7175" w:rsidTr="00EB7175">
        <w:trPr>
          <w:trHeight w:val="315"/>
        </w:trPr>
        <w:tc>
          <w:tcPr>
            <w:tcW w:w="274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Despesas de Capital (Imobilizado)</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120.000,00</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EB7175" w:rsidRPr="00EB7175" w:rsidRDefault="00EB7175" w:rsidP="00EB7175">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p>
        </w:tc>
      </w:tr>
      <w:tr w:rsidR="00EB7175" w:rsidRPr="00EB7175" w:rsidTr="00EB7175">
        <w:trPr>
          <w:trHeight w:val="315"/>
        </w:trPr>
        <w:tc>
          <w:tcPr>
            <w:tcW w:w="274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r>
      <w:tr w:rsidR="00EB7175" w:rsidRPr="00EB7175" w:rsidTr="00EB7175">
        <w:trPr>
          <w:trHeight w:val="330"/>
        </w:trPr>
        <w:tc>
          <w:tcPr>
            <w:tcW w:w="274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96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2F2F2"/>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single" w:sz="4" w:space="0" w:color="auto"/>
              <w:left w:val="nil"/>
              <w:bottom w:val="double" w:sz="6" w:space="0" w:color="auto"/>
              <w:right w:val="nil"/>
            </w:tcBorders>
            <w:shd w:val="clear" w:color="000000" w:fill="F2F2F2"/>
            <w:noWrap/>
            <w:vAlign w:val="bottom"/>
            <w:hideMark/>
          </w:tcPr>
          <w:p w:rsidR="00EB7175" w:rsidRPr="00EB7175" w:rsidRDefault="00EB7175" w:rsidP="00EB7175">
            <w:pPr>
              <w:jc w:val="right"/>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1.195.676,56</w:t>
            </w:r>
          </w:p>
        </w:tc>
        <w:tc>
          <w:tcPr>
            <w:tcW w:w="220" w:type="dxa"/>
            <w:tcBorders>
              <w:top w:val="nil"/>
              <w:left w:val="nil"/>
              <w:bottom w:val="nil"/>
              <w:right w:val="nil"/>
            </w:tcBorders>
            <w:shd w:val="clear" w:color="000000" w:fill="F2F2F2"/>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single" w:sz="4" w:space="0" w:color="auto"/>
              <w:left w:val="nil"/>
              <w:bottom w:val="double" w:sz="6" w:space="0" w:color="auto"/>
              <w:right w:val="nil"/>
            </w:tcBorders>
            <w:shd w:val="clear" w:color="000000" w:fill="F2F2F2"/>
            <w:noWrap/>
            <w:vAlign w:val="bottom"/>
            <w:hideMark/>
          </w:tcPr>
          <w:p w:rsidR="00EB7175" w:rsidRPr="00EB7175" w:rsidRDefault="00EB7175" w:rsidP="00EB7175">
            <w:pPr>
              <w:jc w:val="right"/>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967.850,55</w:t>
            </w:r>
          </w:p>
        </w:tc>
      </w:tr>
    </w:tbl>
    <w:p w:rsidR="00FF6529" w:rsidRDefault="00FF6529" w:rsidP="001C563E">
      <w:pPr>
        <w:widowControl w:val="0"/>
        <w:tabs>
          <w:tab w:val="left" w:pos="426"/>
        </w:tabs>
        <w:spacing w:line="235" w:lineRule="auto"/>
        <w:rPr>
          <w:rFonts w:ascii="Trebuchet MS" w:hAnsi="Trebuchet MS" w:cs="Arial"/>
          <w:b/>
          <w:bCs/>
          <w:color w:val="000000" w:themeColor="text1"/>
          <w:sz w:val="22"/>
          <w:szCs w:val="22"/>
        </w:rPr>
      </w:pPr>
    </w:p>
    <w:p w:rsidR="00EB7175" w:rsidRPr="00EE32E8" w:rsidRDefault="00EB7175" w:rsidP="001C563E">
      <w:pPr>
        <w:widowControl w:val="0"/>
        <w:tabs>
          <w:tab w:val="left" w:pos="426"/>
        </w:tabs>
        <w:spacing w:line="235" w:lineRule="auto"/>
        <w:rPr>
          <w:rFonts w:ascii="Trebuchet MS" w:hAnsi="Trebuchet MS" w:cs="Arial"/>
          <w:b/>
          <w:bCs/>
          <w:color w:val="000000" w:themeColor="text1"/>
          <w:sz w:val="22"/>
          <w:szCs w:val="22"/>
        </w:rPr>
      </w:pPr>
    </w:p>
    <w:p w:rsidR="001C563E" w:rsidRPr="00EE32E8" w:rsidRDefault="00C16FAC" w:rsidP="001C563E">
      <w:pPr>
        <w:widowControl w:val="0"/>
        <w:tabs>
          <w:tab w:val="left" w:pos="426"/>
        </w:tabs>
        <w:spacing w:line="235" w:lineRule="auto"/>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13</w:t>
      </w:r>
      <w:r w:rsidR="001C563E" w:rsidRPr="00EE32E8">
        <w:rPr>
          <w:rFonts w:ascii="Trebuchet MS" w:hAnsi="Trebuchet MS" w:cs="Arial"/>
          <w:b/>
          <w:bCs/>
          <w:color w:val="000000" w:themeColor="text1"/>
          <w:sz w:val="22"/>
          <w:szCs w:val="22"/>
        </w:rPr>
        <w:t>.</w:t>
      </w:r>
      <w:r w:rsidR="006A2C33" w:rsidRPr="00EE32E8">
        <w:rPr>
          <w:rFonts w:ascii="Trebuchet MS" w:hAnsi="Trebuchet MS" w:cs="Arial"/>
          <w:b/>
          <w:bCs/>
          <w:color w:val="000000" w:themeColor="text1"/>
          <w:sz w:val="22"/>
          <w:szCs w:val="22"/>
        </w:rPr>
        <w:t xml:space="preserve"> </w:t>
      </w:r>
      <w:r w:rsidR="008F3BC4" w:rsidRPr="00EE32E8">
        <w:rPr>
          <w:rFonts w:ascii="Trebuchet MS" w:hAnsi="Trebuchet MS" w:cs="Arial"/>
          <w:b/>
          <w:bCs/>
          <w:color w:val="000000" w:themeColor="text1"/>
          <w:sz w:val="22"/>
          <w:szCs w:val="22"/>
        </w:rPr>
        <w:t>Resultados O</w:t>
      </w:r>
      <w:r w:rsidR="00D86C42" w:rsidRPr="00EE32E8">
        <w:rPr>
          <w:rFonts w:ascii="Trebuchet MS" w:hAnsi="Trebuchet MS" w:cs="Arial"/>
          <w:b/>
          <w:bCs/>
          <w:color w:val="000000" w:themeColor="text1"/>
          <w:sz w:val="22"/>
          <w:szCs w:val="22"/>
        </w:rPr>
        <w:t xml:space="preserve">rçamentário, </w:t>
      </w:r>
      <w:r w:rsidR="008F3BC4" w:rsidRPr="00EE32E8">
        <w:rPr>
          <w:rFonts w:ascii="Trebuchet MS" w:hAnsi="Trebuchet MS" w:cs="Arial"/>
          <w:b/>
          <w:bCs/>
          <w:color w:val="000000" w:themeColor="text1"/>
          <w:sz w:val="22"/>
          <w:szCs w:val="22"/>
        </w:rPr>
        <w:t>P</w:t>
      </w:r>
      <w:r w:rsidR="00D86C42" w:rsidRPr="00EE32E8">
        <w:rPr>
          <w:rFonts w:ascii="Trebuchet MS" w:hAnsi="Trebuchet MS" w:cs="Arial"/>
          <w:b/>
          <w:bCs/>
          <w:color w:val="000000" w:themeColor="text1"/>
          <w:sz w:val="22"/>
          <w:szCs w:val="22"/>
        </w:rPr>
        <w:t xml:space="preserve">atrimonial e </w:t>
      </w:r>
      <w:r w:rsidR="008F3BC4" w:rsidRPr="00EE32E8">
        <w:rPr>
          <w:rFonts w:ascii="Trebuchet MS" w:hAnsi="Trebuchet MS" w:cs="Arial"/>
          <w:b/>
          <w:bCs/>
          <w:color w:val="000000" w:themeColor="text1"/>
          <w:sz w:val="22"/>
          <w:szCs w:val="22"/>
        </w:rPr>
        <w:t>F</w:t>
      </w:r>
      <w:r w:rsidR="00D86C42" w:rsidRPr="00EE32E8">
        <w:rPr>
          <w:rFonts w:ascii="Trebuchet MS" w:hAnsi="Trebuchet MS" w:cs="Arial"/>
          <w:b/>
          <w:bCs/>
          <w:color w:val="000000" w:themeColor="text1"/>
          <w:sz w:val="22"/>
          <w:szCs w:val="22"/>
        </w:rPr>
        <w:t>inanceiro</w:t>
      </w:r>
      <w:r w:rsidR="008F3BC4" w:rsidRPr="00EE32E8">
        <w:rPr>
          <w:rFonts w:ascii="Trebuchet MS" w:hAnsi="Trebuchet MS" w:cs="Arial"/>
          <w:b/>
          <w:bCs/>
          <w:color w:val="000000" w:themeColor="text1"/>
          <w:sz w:val="22"/>
          <w:szCs w:val="22"/>
        </w:rPr>
        <w:t>:</w:t>
      </w:r>
    </w:p>
    <w:p w:rsidR="001C563E" w:rsidRPr="00EE32E8" w:rsidRDefault="001C563E" w:rsidP="001C563E">
      <w:pPr>
        <w:pStyle w:val="Ttulo3"/>
        <w:keepNext w:val="0"/>
        <w:ind w:left="0" w:firstLine="0"/>
        <w:rPr>
          <w:rFonts w:ascii="Trebuchet MS" w:hAnsi="Trebuchet MS" w:cs="Arial"/>
          <w:color w:val="000000" w:themeColor="text1"/>
          <w:sz w:val="22"/>
          <w:szCs w:val="22"/>
        </w:rPr>
      </w:pPr>
    </w:p>
    <w:tbl>
      <w:tblPr>
        <w:tblW w:w="11100" w:type="dxa"/>
        <w:tblInd w:w="-1291" w:type="dxa"/>
        <w:tblCellMar>
          <w:left w:w="70" w:type="dxa"/>
          <w:right w:w="70" w:type="dxa"/>
        </w:tblCellMar>
        <w:tblLook w:val="04A0" w:firstRow="1" w:lastRow="0" w:firstColumn="1" w:lastColumn="0" w:noHBand="0" w:noVBand="1"/>
      </w:tblPr>
      <w:tblGrid>
        <w:gridCol w:w="2740"/>
        <w:gridCol w:w="960"/>
        <w:gridCol w:w="2780"/>
        <w:gridCol w:w="1300"/>
        <w:gridCol w:w="200"/>
        <w:gridCol w:w="1480"/>
        <w:gridCol w:w="220"/>
        <w:gridCol w:w="1420"/>
      </w:tblGrid>
      <w:tr w:rsidR="00EB7175" w:rsidRPr="00EB7175" w:rsidTr="00EB7175">
        <w:trPr>
          <w:trHeight w:val="315"/>
        </w:trPr>
        <w:tc>
          <w:tcPr>
            <w:tcW w:w="2740" w:type="dxa"/>
            <w:tcBorders>
              <w:top w:val="nil"/>
              <w:left w:val="nil"/>
              <w:bottom w:val="single" w:sz="4" w:space="0" w:color="auto"/>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bookmarkStart w:id="13" w:name="_MON_1574592888"/>
            <w:bookmarkEnd w:id="13"/>
            <w:r w:rsidRPr="00EB7175">
              <w:rPr>
                <w:rFonts w:ascii="Trebuchet MS" w:hAnsi="Trebuchet MS" w:cs="Calibri"/>
                <w:b/>
                <w:bCs/>
                <w:color w:val="000000"/>
                <w:sz w:val="16"/>
                <w:szCs w:val="16"/>
                <w:lang w:eastAsia="pt-BR"/>
              </w:rPr>
              <w:t>Resultado Patrimonial</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Calibri" w:hAnsi="Calibri" w:cs="Calibri"/>
                <w:b/>
                <w:bCs/>
                <w:color w:val="000000"/>
                <w:sz w:val="16"/>
                <w:szCs w:val="16"/>
                <w:lang w:eastAsia="pt-BR"/>
              </w:rPr>
            </w:pPr>
            <w:r w:rsidRPr="00EB7175">
              <w:rPr>
                <w:rFonts w:ascii="Calibri" w:hAnsi="Calibri" w:cs="Calibri"/>
                <w:b/>
                <w:bCs/>
                <w:color w:val="000000"/>
                <w:sz w:val="16"/>
                <w:szCs w:val="16"/>
                <w:lang w:eastAsia="pt-BR"/>
              </w:rPr>
              <w:t> </w:t>
            </w:r>
          </w:p>
        </w:tc>
        <w:tc>
          <w:tcPr>
            <w:tcW w:w="1480" w:type="dxa"/>
            <w:tcBorders>
              <w:top w:val="nil"/>
              <w:left w:val="nil"/>
              <w:bottom w:val="single" w:sz="4" w:space="0" w:color="auto"/>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2017</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420" w:type="dxa"/>
            <w:tcBorders>
              <w:top w:val="nil"/>
              <w:left w:val="nil"/>
              <w:bottom w:val="single" w:sz="4" w:space="0" w:color="auto"/>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2016</w:t>
            </w:r>
          </w:p>
        </w:tc>
      </w:tr>
      <w:tr w:rsidR="00EB7175" w:rsidRPr="00EB7175" w:rsidTr="00EB7175">
        <w:trPr>
          <w:trHeight w:val="315"/>
        </w:trPr>
        <w:tc>
          <w:tcPr>
            <w:tcW w:w="3700" w:type="dxa"/>
            <w:gridSpan w:val="2"/>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Variação Patrimonial Aumentativa (Receita)</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1.297.931,14</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1.508.919,00</w:t>
            </w:r>
          </w:p>
        </w:tc>
      </w:tr>
      <w:tr w:rsidR="00EB7175" w:rsidRPr="00EB7175" w:rsidTr="00EB7175">
        <w:trPr>
          <w:trHeight w:val="315"/>
        </w:trPr>
        <w:tc>
          <w:tcPr>
            <w:tcW w:w="3700" w:type="dxa"/>
            <w:gridSpan w:val="2"/>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(-)Variação Patrimonial Diminutiva (Despesa)</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EB7175">
              <w:rPr>
                <w:rFonts w:ascii="Trebuchet MS" w:hAnsi="Trebuchet MS" w:cs="Calibri"/>
                <w:color w:val="000000"/>
                <w:sz w:val="16"/>
                <w:szCs w:val="16"/>
                <w:lang w:eastAsia="pt-BR"/>
              </w:rPr>
              <w:t>1.372.161,60</w:t>
            </w: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EB7175">
              <w:rPr>
                <w:rFonts w:ascii="Trebuchet MS" w:hAnsi="Trebuchet MS" w:cs="Calibri"/>
                <w:color w:val="000000"/>
                <w:sz w:val="16"/>
                <w:szCs w:val="16"/>
                <w:lang w:eastAsia="pt-BR"/>
              </w:rPr>
              <w:t>939.507,71</w:t>
            </w:r>
            <w:r>
              <w:rPr>
                <w:rFonts w:ascii="Trebuchet MS" w:hAnsi="Trebuchet MS" w:cs="Calibri"/>
                <w:color w:val="000000"/>
                <w:sz w:val="16"/>
                <w:szCs w:val="16"/>
                <w:lang w:eastAsia="pt-BR"/>
              </w:rPr>
              <w:t>)</w:t>
            </w:r>
          </w:p>
        </w:tc>
      </w:tr>
      <w:tr w:rsidR="00EB7175" w:rsidRPr="00EB7175" w:rsidTr="00EB7175">
        <w:trPr>
          <w:trHeight w:val="315"/>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r>
      <w:tr w:rsidR="00EB7175" w:rsidRPr="00EB7175" w:rsidTr="00EB7175">
        <w:trPr>
          <w:trHeight w:val="330"/>
        </w:trPr>
        <w:tc>
          <w:tcPr>
            <w:tcW w:w="3700" w:type="dxa"/>
            <w:gridSpan w:val="2"/>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Superávit ou Déficit Patrimonial Apurado</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480" w:type="dxa"/>
            <w:tcBorders>
              <w:top w:val="single" w:sz="4" w:space="0" w:color="auto"/>
              <w:left w:val="nil"/>
              <w:bottom w:val="double" w:sz="6" w:space="0" w:color="auto"/>
              <w:right w:val="nil"/>
            </w:tcBorders>
            <w:shd w:val="clear" w:color="000000" w:fill="FFFFFF"/>
            <w:noWrap/>
            <w:vAlign w:val="bottom"/>
            <w:hideMark/>
          </w:tcPr>
          <w:p w:rsidR="00EB7175" w:rsidRPr="00EB7175" w:rsidRDefault="00EB7175" w:rsidP="00EB7175">
            <w:pPr>
              <w:jc w:val="right"/>
              <w:rPr>
                <w:rFonts w:ascii="Trebuchet MS" w:hAnsi="Trebuchet MS" w:cs="Calibri"/>
                <w:b/>
                <w:bCs/>
                <w:color w:val="000000"/>
                <w:sz w:val="16"/>
                <w:szCs w:val="16"/>
                <w:lang w:eastAsia="pt-BR"/>
              </w:rPr>
            </w:pPr>
            <w:r>
              <w:rPr>
                <w:rFonts w:ascii="Trebuchet MS" w:hAnsi="Trebuchet MS" w:cs="Calibri"/>
                <w:b/>
                <w:bCs/>
                <w:color w:val="000000"/>
                <w:sz w:val="16"/>
                <w:szCs w:val="16"/>
                <w:lang w:eastAsia="pt-BR"/>
              </w:rPr>
              <w:t>(</w:t>
            </w:r>
            <w:r w:rsidRPr="00EB7175">
              <w:rPr>
                <w:rFonts w:ascii="Trebuchet MS" w:hAnsi="Trebuchet MS" w:cs="Calibri"/>
                <w:b/>
                <w:bCs/>
                <w:color w:val="000000"/>
                <w:sz w:val="16"/>
                <w:szCs w:val="16"/>
                <w:lang w:eastAsia="pt-BR"/>
              </w:rPr>
              <w:t>74.230,46</w:t>
            </w:r>
            <w:r>
              <w:rPr>
                <w:rFonts w:ascii="Trebuchet MS" w:hAnsi="Trebuchet MS" w:cs="Calibri"/>
                <w:b/>
                <w:bCs/>
                <w:color w:val="000000"/>
                <w:sz w:val="16"/>
                <w:szCs w:val="16"/>
                <w:lang w:eastAsia="pt-BR"/>
              </w:rPr>
              <w:t>)</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b/>
                <w:bCs/>
                <w:color w:val="000000"/>
                <w:sz w:val="16"/>
                <w:szCs w:val="16"/>
                <w:lang w:eastAsia="pt-BR"/>
              </w:rPr>
            </w:pPr>
            <w:r w:rsidRPr="00EB7175">
              <w:rPr>
                <w:rFonts w:ascii="Calibri" w:hAnsi="Calibri" w:cs="Calibri"/>
                <w:b/>
                <w:bCs/>
                <w:color w:val="000000"/>
                <w:sz w:val="16"/>
                <w:szCs w:val="16"/>
                <w:lang w:eastAsia="pt-BR"/>
              </w:rPr>
              <w:t> </w:t>
            </w:r>
          </w:p>
        </w:tc>
        <w:tc>
          <w:tcPr>
            <w:tcW w:w="1420" w:type="dxa"/>
            <w:tcBorders>
              <w:top w:val="single" w:sz="4" w:space="0" w:color="auto"/>
              <w:left w:val="nil"/>
              <w:bottom w:val="double" w:sz="6" w:space="0" w:color="auto"/>
              <w:right w:val="nil"/>
            </w:tcBorders>
            <w:shd w:val="clear" w:color="000000" w:fill="FFFFFF"/>
            <w:noWrap/>
            <w:vAlign w:val="bottom"/>
            <w:hideMark/>
          </w:tcPr>
          <w:p w:rsidR="00EB7175" w:rsidRPr="00EB7175" w:rsidRDefault="00EB7175" w:rsidP="00EB7175">
            <w:pPr>
              <w:jc w:val="right"/>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569.411,29</w:t>
            </w:r>
          </w:p>
        </w:tc>
      </w:tr>
      <w:tr w:rsidR="00EB7175" w:rsidRPr="00EB7175" w:rsidTr="00EB7175">
        <w:trPr>
          <w:trHeight w:val="315"/>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r>
      <w:tr w:rsidR="00EB7175" w:rsidRPr="00EB7175" w:rsidTr="00EB7175">
        <w:trPr>
          <w:trHeight w:val="300"/>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r>
      <w:tr w:rsidR="00EB7175" w:rsidRPr="00EB7175" w:rsidTr="00EB7175">
        <w:trPr>
          <w:trHeight w:val="315"/>
        </w:trPr>
        <w:tc>
          <w:tcPr>
            <w:tcW w:w="2740" w:type="dxa"/>
            <w:tcBorders>
              <w:top w:val="nil"/>
              <w:left w:val="nil"/>
              <w:bottom w:val="single" w:sz="4" w:space="0" w:color="auto"/>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Resultado Orçamentário</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Calibri" w:hAnsi="Calibri" w:cs="Calibri"/>
                <w:b/>
                <w:bCs/>
                <w:color w:val="000000"/>
                <w:sz w:val="16"/>
                <w:szCs w:val="16"/>
                <w:lang w:eastAsia="pt-BR"/>
              </w:rPr>
            </w:pPr>
            <w:r w:rsidRPr="00EB7175">
              <w:rPr>
                <w:rFonts w:ascii="Calibri" w:hAnsi="Calibri" w:cs="Calibri"/>
                <w:b/>
                <w:bCs/>
                <w:color w:val="000000"/>
                <w:sz w:val="16"/>
                <w:szCs w:val="16"/>
                <w:lang w:eastAsia="pt-BR"/>
              </w:rPr>
              <w:t> </w:t>
            </w:r>
          </w:p>
        </w:tc>
        <w:tc>
          <w:tcPr>
            <w:tcW w:w="1480" w:type="dxa"/>
            <w:tcBorders>
              <w:top w:val="nil"/>
              <w:left w:val="nil"/>
              <w:bottom w:val="single" w:sz="4" w:space="0" w:color="auto"/>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2017</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420" w:type="dxa"/>
            <w:tcBorders>
              <w:top w:val="nil"/>
              <w:left w:val="nil"/>
              <w:bottom w:val="single" w:sz="4" w:space="0" w:color="auto"/>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2016</w:t>
            </w:r>
          </w:p>
        </w:tc>
      </w:tr>
      <w:tr w:rsidR="00EB7175" w:rsidRPr="00EB7175" w:rsidTr="00EB7175">
        <w:trPr>
          <w:trHeight w:val="315"/>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Receita Orçamentária Arrecadada</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1.049.997,42</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969.844,86</w:t>
            </w:r>
          </w:p>
        </w:tc>
      </w:tr>
      <w:tr w:rsidR="00EB7175" w:rsidRPr="00EB7175" w:rsidTr="00EB7175">
        <w:trPr>
          <w:trHeight w:val="315"/>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Despesas Empenhadas</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EB7175">
              <w:rPr>
                <w:rFonts w:ascii="Trebuchet MS" w:hAnsi="Trebuchet MS" w:cs="Calibri"/>
                <w:color w:val="000000"/>
                <w:sz w:val="16"/>
                <w:szCs w:val="16"/>
                <w:lang w:eastAsia="pt-BR"/>
              </w:rPr>
              <w:t>1.171.369,16</w:t>
            </w: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EB7175">
              <w:rPr>
                <w:rFonts w:ascii="Trebuchet MS" w:hAnsi="Trebuchet MS" w:cs="Calibri"/>
                <w:color w:val="000000"/>
                <w:sz w:val="16"/>
                <w:szCs w:val="16"/>
                <w:lang w:eastAsia="pt-BR"/>
              </w:rPr>
              <w:t>942.318,87</w:t>
            </w:r>
            <w:r>
              <w:rPr>
                <w:rFonts w:ascii="Trebuchet MS" w:hAnsi="Trebuchet MS" w:cs="Calibri"/>
                <w:color w:val="000000"/>
                <w:sz w:val="16"/>
                <w:szCs w:val="16"/>
                <w:lang w:eastAsia="pt-BR"/>
              </w:rPr>
              <w:t>)</w:t>
            </w:r>
          </w:p>
        </w:tc>
      </w:tr>
      <w:tr w:rsidR="00EB7175" w:rsidRPr="00EB7175" w:rsidTr="00EB7175">
        <w:trPr>
          <w:trHeight w:val="315"/>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r>
      <w:tr w:rsidR="00EB7175" w:rsidRPr="00EB7175" w:rsidTr="00EB7175">
        <w:trPr>
          <w:trHeight w:val="330"/>
        </w:trPr>
        <w:tc>
          <w:tcPr>
            <w:tcW w:w="6480" w:type="dxa"/>
            <w:gridSpan w:val="3"/>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Superávit ou Déficit Orçamentário Apurado</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480" w:type="dxa"/>
            <w:tcBorders>
              <w:top w:val="single" w:sz="4" w:space="0" w:color="auto"/>
              <w:left w:val="nil"/>
              <w:bottom w:val="double" w:sz="6" w:space="0" w:color="auto"/>
              <w:right w:val="nil"/>
            </w:tcBorders>
            <w:shd w:val="clear" w:color="000000" w:fill="FFFFFF"/>
            <w:noWrap/>
            <w:vAlign w:val="bottom"/>
            <w:hideMark/>
          </w:tcPr>
          <w:p w:rsidR="00EB7175" w:rsidRPr="00EB7175" w:rsidRDefault="00EB7175" w:rsidP="00EB7175">
            <w:pPr>
              <w:jc w:val="right"/>
              <w:rPr>
                <w:rFonts w:ascii="Trebuchet MS" w:hAnsi="Trebuchet MS" w:cs="Calibri"/>
                <w:b/>
                <w:bCs/>
                <w:color w:val="000000"/>
                <w:sz w:val="16"/>
                <w:szCs w:val="16"/>
                <w:lang w:eastAsia="pt-BR"/>
              </w:rPr>
            </w:pPr>
            <w:r>
              <w:rPr>
                <w:rFonts w:ascii="Trebuchet MS" w:hAnsi="Trebuchet MS" w:cs="Calibri"/>
                <w:b/>
                <w:bCs/>
                <w:color w:val="000000"/>
                <w:sz w:val="16"/>
                <w:szCs w:val="16"/>
                <w:lang w:eastAsia="pt-BR"/>
              </w:rPr>
              <w:t>(</w:t>
            </w:r>
            <w:r w:rsidRPr="00EB7175">
              <w:rPr>
                <w:rFonts w:ascii="Trebuchet MS" w:hAnsi="Trebuchet MS" w:cs="Calibri"/>
                <w:b/>
                <w:bCs/>
                <w:color w:val="000000"/>
                <w:sz w:val="16"/>
                <w:szCs w:val="16"/>
                <w:lang w:eastAsia="pt-BR"/>
              </w:rPr>
              <w:t>121.371,74</w:t>
            </w:r>
            <w:r>
              <w:rPr>
                <w:rFonts w:ascii="Trebuchet MS" w:hAnsi="Trebuchet MS" w:cs="Calibri"/>
                <w:b/>
                <w:bCs/>
                <w:color w:val="000000"/>
                <w:sz w:val="16"/>
                <w:szCs w:val="16"/>
                <w:lang w:eastAsia="pt-BR"/>
              </w:rPr>
              <w:t>)</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b/>
                <w:bCs/>
                <w:color w:val="000000"/>
                <w:sz w:val="16"/>
                <w:szCs w:val="16"/>
                <w:lang w:eastAsia="pt-BR"/>
              </w:rPr>
            </w:pPr>
            <w:r w:rsidRPr="00EB7175">
              <w:rPr>
                <w:rFonts w:ascii="Calibri" w:hAnsi="Calibri" w:cs="Calibri"/>
                <w:b/>
                <w:bCs/>
                <w:color w:val="000000"/>
                <w:sz w:val="16"/>
                <w:szCs w:val="16"/>
                <w:lang w:eastAsia="pt-BR"/>
              </w:rPr>
              <w:t> </w:t>
            </w:r>
          </w:p>
        </w:tc>
        <w:tc>
          <w:tcPr>
            <w:tcW w:w="1420" w:type="dxa"/>
            <w:tcBorders>
              <w:top w:val="single" w:sz="4" w:space="0" w:color="auto"/>
              <w:left w:val="nil"/>
              <w:bottom w:val="double" w:sz="6" w:space="0" w:color="auto"/>
              <w:right w:val="nil"/>
            </w:tcBorders>
            <w:shd w:val="clear" w:color="000000" w:fill="FFFFFF"/>
            <w:noWrap/>
            <w:vAlign w:val="bottom"/>
            <w:hideMark/>
          </w:tcPr>
          <w:p w:rsidR="00EB7175" w:rsidRPr="00EB7175" w:rsidRDefault="00EB7175" w:rsidP="00EB7175">
            <w:pPr>
              <w:jc w:val="right"/>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27.525,99</w:t>
            </w:r>
          </w:p>
        </w:tc>
      </w:tr>
      <w:tr w:rsidR="00EB7175" w:rsidRPr="00EB7175" w:rsidTr="00EB7175">
        <w:trPr>
          <w:trHeight w:val="315"/>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r>
      <w:tr w:rsidR="00EB7175" w:rsidRPr="00EB7175" w:rsidTr="00EB7175">
        <w:trPr>
          <w:trHeight w:val="300"/>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r>
      <w:tr w:rsidR="00EB7175" w:rsidRPr="00EB7175" w:rsidTr="00EB7175">
        <w:trPr>
          <w:trHeight w:val="315"/>
        </w:trPr>
        <w:tc>
          <w:tcPr>
            <w:tcW w:w="2740" w:type="dxa"/>
            <w:tcBorders>
              <w:top w:val="nil"/>
              <w:left w:val="nil"/>
              <w:bottom w:val="single" w:sz="4" w:space="0" w:color="auto"/>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Resultado Financeiro</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Calibri" w:hAnsi="Calibri" w:cs="Calibri"/>
                <w:b/>
                <w:bCs/>
                <w:color w:val="000000"/>
                <w:sz w:val="16"/>
                <w:szCs w:val="16"/>
                <w:lang w:eastAsia="pt-BR"/>
              </w:rPr>
            </w:pPr>
            <w:r w:rsidRPr="00EB7175">
              <w:rPr>
                <w:rFonts w:ascii="Calibri" w:hAnsi="Calibri" w:cs="Calibri"/>
                <w:b/>
                <w:bCs/>
                <w:color w:val="000000"/>
                <w:sz w:val="16"/>
                <w:szCs w:val="16"/>
                <w:lang w:eastAsia="pt-BR"/>
              </w:rPr>
              <w:t> </w:t>
            </w:r>
          </w:p>
        </w:tc>
        <w:tc>
          <w:tcPr>
            <w:tcW w:w="1480" w:type="dxa"/>
            <w:tcBorders>
              <w:top w:val="nil"/>
              <w:left w:val="nil"/>
              <w:bottom w:val="single" w:sz="4" w:space="0" w:color="auto"/>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2017</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420" w:type="dxa"/>
            <w:tcBorders>
              <w:top w:val="nil"/>
              <w:left w:val="nil"/>
              <w:bottom w:val="single" w:sz="4" w:space="0" w:color="auto"/>
              <w:right w:val="nil"/>
            </w:tcBorders>
            <w:shd w:val="clear" w:color="000000" w:fill="FFFFFF"/>
            <w:noWrap/>
            <w:vAlign w:val="bottom"/>
            <w:hideMark/>
          </w:tcPr>
          <w:p w:rsidR="00EB7175" w:rsidRPr="00EB7175" w:rsidRDefault="00EB7175" w:rsidP="00EB7175">
            <w:pPr>
              <w:jc w:val="cente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2016</w:t>
            </w:r>
          </w:p>
        </w:tc>
      </w:tr>
      <w:tr w:rsidR="00EB7175" w:rsidRPr="00EB7175" w:rsidTr="00EB7175">
        <w:trPr>
          <w:trHeight w:val="315"/>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Saldo Disponível Apurado</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23.913,83</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146.388,50</w:t>
            </w:r>
          </w:p>
        </w:tc>
      </w:tr>
      <w:tr w:rsidR="00EB7175" w:rsidRPr="00EB7175" w:rsidTr="00EB7175">
        <w:trPr>
          <w:trHeight w:val="315"/>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Passivo Financeiro</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EB7175">
              <w:rPr>
                <w:rFonts w:ascii="Trebuchet MS" w:hAnsi="Trebuchet MS" w:cs="Calibri"/>
                <w:color w:val="000000"/>
                <w:sz w:val="16"/>
                <w:szCs w:val="16"/>
                <w:lang w:eastAsia="pt-BR"/>
              </w:rPr>
              <w:t>80.409,59</w:t>
            </w:r>
            <w:r>
              <w:rPr>
                <w:rFonts w:ascii="Trebuchet MS" w:hAnsi="Trebuchet MS" w:cs="Calibri"/>
                <w:color w:val="000000"/>
                <w:sz w:val="16"/>
                <w:szCs w:val="16"/>
                <w:lang w:eastAsia="pt-BR"/>
              </w:rPr>
              <w:t>)</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jc w:val="right"/>
              <w:rPr>
                <w:rFonts w:ascii="Trebuchet MS" w:hAnsi="Trebuchet MS" w:cs="Calibri"/>
                <w:color w:val="000000"/>
                <w:sz w:val="16"/>
                <w:szCs w:val="16"/>
                <w:lang w:eastAsia="pt-BR"/>
              </w:rPr>
            </w:pPr>
            <w:r>
              <w:rPr>
                <w:rFonts w:ascii="Trebuchet MS" w:hAnsi="Trebuchet MS" w:cs="Calibri"/>
                <w:color w:val="000000"/>
                <w:sz w:val="16"/>
                <w:szCs w:val="16"/>
                <w:lang w:eastAsia="pt-BR"/>
              </w:rPr>
              <w:t>(</w:t>
            </w:r>
            <w:r w:rsidRPr="00EB7175">
              <w:rPr>
                <w:rFonts w:ascii="Trebuchet MS" w:hAnsi="Trebuchet MS" w:cs="Calibri"/>
                <w:color w:val="000000"/>
                <w:sz w:val="16"/>
                <w:szCs w:val="16"/>
                <w:lang w:eastAsia="pt-BR"/>
              </w:rPr>
              <w:t>72.936,09</w:t>
            </w:r>
            <w:r>
              <w:rPr>
                <w:rFonts w:ascii="Trebuchet MS" w:hAnsi="Trebuchet MS" w:cs="Calibri"/>
                <w:color w:val="000000"/>
                <w:sz w:val="16"/>
                <w:szCs w:val="16"/>
                <w:lang w:eastAsia="pt-BR"/>
              </w:rPr>
              <w:t>)</w:t>
            </w:r>
          </w:p>
        </w:tc>
      </w:tr>
      <w:tr w:rsidR="00EB7175" w:rsidRPr="00EB7175" w:rsidTr="00EB7175">
        <w:trPr>
          <w:trHeight w:val="315"/>
        </w:trPr>
        <w:tc>
          <w:tcPr>
            <w:tcW w:w="274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96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14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color w:val="000000"/>
                <w:sz w:val="16"/>
                <w:szCs w:val="16"/>
                <w:lang w:eastAsia="pt-BR"/>
              </w:rPr>
            </w:pPr>
            <w:r w:rsidRPr="00EB7175">
              <w:rPr>
                <w:rFonts w:ascii="Calibri" w:hAnsi="Calibri" w:cs="Calibri"/>
                <w:color w:val="000000"/>
                <w:sz w:val="16"/>
                <w:szCs w:val="16"/>
                <w:lang w:eastAsia="pt-BR"/>
              </w:rPr>
              <w:t> </w:t>
            </w:r>
          </w:p>
        </w:tc>
        <w:tc>
          <w:tcPr>
            <w:tcW w:w="142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color w:val="000000"/>
                <w:sz w:val="16"/>
                <w:szCs w:val="16"/>
                <w:lang w:eastAsia="pt-BR"/>
              </w:rPr>
            </w:pPr>
            <w:r w:rsidRPr="00EB7175">
              <w:rPr>
                <w:rFonts w:ascii="Trebuchet MS" w:hAnsi="Trebuchet MS" w:cs="Calibri"/>
                <w:color w:val="000000"/>
                <w:sz w:val="16"/>
                <w:szCs w:val="16"/>
                <w:lang w:eastAsia="pt-BR"/>
              </w:rPr>
              <w:t> </w:t>
            </w:r>
          </w:p>
        </w:tc>
      </w:tr>
      <w:tr w:rsidR="00EB7175" w:rsidRPr="00EB7175" w:rsidTr="00EB7175">
        <w:trPr>
          <w:trHeight w:val="330"/>
        </w:trPr>
        <w:tc>
          <w:tcPr>
            <w:tcW w:w="3700" w:type="dxa"/>
            <w:gridSpan w:val="2"/>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Superávit ou Déficit Financeiro Apurado</w:t>
            </w:r>
          </w:p>
        </w:tc>
        <w:tc>
          <w:tcPr>
            <w:tcW w:w="278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3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200" w:type="dxa"/>
            <w:tcBorders>
              <w:top w:val="nil"/>
              <w:left w:val="nil"/>
              <w:bottom w:val="nil"/>
              <w:right w:val="nil"/>
            </w:tcBorders>
            <w:shd w:val="clear" w:color="000000" w:fill="FFFFFF"/>
            <w:noWrap/>
            <w:vAlign w:val="bottom"/>
            <w:hideMark/>
          </w:tcPr>
          <w:p w:rsidR="00EB7175" w:rsidRPr="00EB7175" w:rsidRDefault="00EB7175" w:rsidP="00EB7175">
            <w:pPr>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 </w:t>
            </w:r>
          </w:p>
        </w:tc>
        <w:tc>
          <w:tcPr>
            <w:tcW w:w="1480" w:type="dxa"/>
            <w:tcBorders>
              <w:top w:val="single" w:sz="4" w:space="0" w:color="auto"/>
              <w:left w:val="nil"/>
              <w:bottom w:val="double" w:sz="6" w:space="0" w:color="auto"/>
              <w:right w:val="nil"/>
            </w:tcBorders>
            <w:shd w:val="clear" w:color="000000" w:fill="FFFFFF"/>
            <w:noWrap/>
            <w:vAlign w:val="bottom"/>
            <w:hideMark/>
          </w:tcPr>
          <w:p w:rsidR="00EB7175" w:rsidRPr="00EB7175" w:rsidRDefault="00EB7175" w:rsidP="00EB7175">
            <w:pPr>
              <w:jc w:val="right"/>
              <w:rPr>
                <w:rFonts w:ascii="Trebuchet MS" w:hAnsi="Trebuchet MS" w:cs="Calibri"/>
                <w:b/>
                <w:bCs/>
                <w:color w:val="000000"/>
                <w:sz w:val="16"/>
                <w:szCs w:val="16"/>
                <w:lang w:eastAsia="pt-BR"/>
              </w:rPr>
            </w:pPr>
            <w:r>
              <w:rPr>
                <w:rFonts w:ascii="Trebuchet MS" w:hAnsi="Trebuchet MS" w:cs="Calibri"/>
                <w:b/>
                <w:bCs/>
                <w:color w:val="000000"/>
                <w:sz w:val="16"/>
                <w:szCs w:val="16"/>
                <w:lang w:eastAsia="pt-BR"/>
              </w:rPr>
              <w:t>(</w:t>
            </w:r>
            <w:r w:rsidRPr="00EB7175">
              <w:rPr>
                <w:rFonts w:ascii="Trebuchet MS" w:hAnsi="Trebuchet MS" w:cs="Calibri"/>
                <w:b/>
                <w:bCs/>
                <w:color w:val="000000"/>
                <w:sz w:val="16"/>
                <w:szCs w:val="16"/>
                <w:lang w:eastAsia="pt-BR"/>
              </w:rPr>
              <w:t>56.495,76</w:t>
            </w:r>
            <w:r>
              <w:rPr>
                <w:rFonts w:ascii="Trebuchet MS" w:hAnsi="Trebuchet MS" w:cs="Calibri"/>
                <w:b/>
                <w:bCs/>
                <w:color w:val="000000"/>
                <w:sz w:val="16"/>
                <w:szCs w:val="16"/>
                <w:lang w:eastAsia="pt-BR"/>
              </w:rPr>
              <w:t>)</w:t>
            </w:r>
          </w:p>
        </w:tc>
        <w:tc>
          <w:tcPr>
            <w:tcW w:w="220" w:type="dxa"/>
            <w:tcBorders>
              <w:top w:val="nil"/>
              <w:left w:val="nil"/>
              <w:bottom w:val="nil"/>
              <w:right w:val="nil"/>
            </w:tcBorders>
            <w:shd w:val="clear" w:color="000000" w:fill="FFFFFF"/>
            <w:noWrap/>
            <w:vAlign w:val="bottom"/>
            <w:hideMark/>
          </w:tcPr>
          <w:p w:rsidR="00EB7175" w:rsidRPr="00EB7175" w:rsidRDefault="00EB7175" w:rsidP="00EB7175">
            <w:pPr>
              <w:rPr>
                <w:rFonts w:ascii="Calibri" w:hAnsi="Calibri" w:cs="Calibri"/>
                <w:b/>
                <w:bCs/>
                <w:color w:val="000000"/>
                <w:sz w:val="16"/>
                <w:szCs w:val="16"/>
                <w:lang w:eastAsia="pt-BR"/>
              </w:rPr>
            </w:pPr>
            <w:r w:rsidRPr="00EB7175">
              <w:rPr>
                <w:rFonts w:ascii="Calibri" w:hAnsi="Calibri" w:cs="Calibri"/>
                <w:b/>
                <w:bCs/>
                <w:color w:val="000000"/>
                <w:sz w:val="16"/>
                <w:szCs w:val="16"/>
                <w:lang w:eastAsia="pt-BR"/>
              </w:rPr>
              <w:t> </w:t>
            </w:r>
          </w:p>
        </w:tc>
        <w:tc>
          <w:tcPr>
            <w:tcW w:w="1420" w:type="dxa"/>
            <w:tcBorders>
              <w:top w:val="single" w:sz="4" w:space="0" w:color="auto"/>
              <w:left w:val="nil"/>
              <w:bottom w:val="double" w:sz="6" w:space="0" w:color="auto"/>
              <w:right w:val="nil"/>
            </w:tcBorders>
            <w:shd w:val="clear" w:color="000000" w:fill="FFFFFF"/>
            <w:noWrap/>
            <w:vAlign w:val="bottom"/>
            <w:hideMark/>
          </w:tcPr>
          <w:p w:rsidR="00EB7175" w:rsidRPr="00EB7175" w:rsidRDefault="00EB7175" w:rsidP="00EB7175">
            <w:pPr>
              <w:jc w:val="right"/>
              <w:rPr>
                <w:rFonts w:ascii="Trebuchet MS" w:hAnsi="Trebuchet MS" w:cs="Calibri"/>
                <w:b/>
                <w:bCs/>
                <w:color w:val="000000"/>
                <w:sz w:val="16"/>
                <w:szCs w:val="16"/>
                <w:lang w:eastAsia="pt-BR"/>
              </w:rPr>
            </w:pPr>
            <w:r w:rsidRPr="00EB7175">
              <w:rPr>
                <w:rFonts w:ascii="Trebuchet MS" w:hAnsi="Trebuchet MS" w:cs="Calibri"/>
                <w:b/>
                <w:bCs/>
                <w:color w:val="000000"/>
                <w:sz w:val="16"/>
                <w:szCs w:val="16"/>
                <w:lang w:eastAsia="pt-BR"/>
              </w:rPr>
              <w:t>73.452,41</w:t>
            </w:r>
          </w:p>
        </w:tc>
      </w:tr>
    </w:tbl>
    <w:p w:rsidR="001C563E" w:rsidRPr="00EE32E8" w:rsidRDefault="001C563E" w:rsidP="00211A80">
      <w:pPr>
        <w:rPr>
          <w:rFonts w:ascii="Trebuchet MS" w:hAnsi="Trebuchet MS"/>
          <w:sz w:val="22"/>
          <w:szCs w:val="22"/>
          <w:lang w:eastAsia="pt-BR"/>
        </w:rPr>
      </w:pPr>
    </w:p>
    <w:p w:rsidR="001C563E" w:rsidRPr="00EE32E8" w:rsidRDefault="001C563E" w:rsidP="001C563E">
      <w:pPr>
        <w:ind w:left="426"/>
        <w:jc w:val="both"/>
        <w:rPr>
          <w:rFonts w:ascii="Trebuchet MS" w:hAnsi="Trebuchet MS" w:cs="Arial"/>
          <w:color w:val="000000" w:themeColor="text1"/>
          <w:sz w:val="22"/>
          <w:szCs w:val="22"/>
        </w:rPr>
      </w:pPr>
    </w:p>
    <w:p w:rsidR="00985AD0" w:rsidRDefault="00985AD0" w:rsidP="00560245">
      <w:pPr>
        <w:widowControl w:val="0"/>
        <w:tabs>
          <w:tab w:val="left" w:pos="426"/>
        </w:tabs>
        <w:spacing w:line="235" w:lineRule="auto"/>
        <w:rPr>
          <w:rFonts w:ascii="Trebuchet MS" w:hAnsi="Trebuchet MS" w:cs="Arial"/>
          <w:b/>
          <w:bCs/>
          <w:color w:val="000000" w:themeColor="text1"/>
          <w:sz w:val="22"/>
          <w:szCs w:val="22"/>
        </w:rPr>
      </w:pPr>
    </w:p>
    <w:p w:rsidR="00985AD0" w:rsidRDefault="00985AD0" w:rsidP="00560245">
      <w:pPr>
        <w:widowControl w:val="0"/>
        <w:tabs>
          <w:tab w:val="left" w:pos="426"/>
        </w:tabs>
        <w:spacing w:line="235" w:lineRule="auto"/>
        <w:rPr>
          <w:rFonts w:ascii="Trebuchet MS" w:hAnsi="Trebuchet MS" w:cs="Arial"/>
          <w:b/>
          <w:bCs/>
          <w:color w:val="000000" w:themeColor="text1"/>
          <w:sz w:val="22"/>
          <w:szCs w:val="22"/>
        </w:rPr>
      </w:pPr>
    </w:p>
    <w:p w:rsidR="00985AD0" w:rsidRDefault="00985AD0" w:rsidP="00560245">
      <w:pPr>
        <w:widowControl w:val="0"/>
        <w:tabs>
          <w:tab w:val="left" w:pos="426"/>
        </w:tabs>
        <w:spacing w:line="235" w:lineRule="auto"/>
        <w:rPr>
          <w:rFonts w:ascii="Trebuchet MS" w:hAnsi="Trebuchet MS" w:cs="Arial"/>
          <w:b/>
          <w:bCs/>
          <w:color w:val="000000" w:themeColor="text1"/>
          <w:sz w:val="22"/>
          <w:szCs w:val="22"/>
        </w:rPr>
      </w:pPr>
    </w:p>
    <w:p w:rsidR="00EB7175" w:rsidRDefault="00EB7175" w:rsidP="00560245">
      <w:pPr>
        <w:widowControl w:val="0"/>
        <w:tabs>
          <w:tab w:val="left" w:pos="426"/>
        </w:tabs>
        <w:spacing w:line="235" w:lineRule="auto"/>
        <w:rPr>
          <w:rFonts w:ascii="Trebuchet MS" w:hAnsi="Trebuchet MS" w:cs="Arial"/>
          <w:b/>
          <w:bCs/>
          <w:color w:val="000000" w:themeColor="text1"/>
          <w:sz w:val="22"/>
          <w:szCs w:val="22"/>
        </w:rPr>
      </w:pPr>
    </w:p>
    <w:p w:rsidR="00560245" w:rsidRPr="00EE32E8" w:rsidRDefault="00C16FAC" w:rsidP="00560245">
      <w:pPr>
        <w:widowControl w:val="0"/>
        <w:tabs>
          <w:tab w:val="left" w:pos="426"/>
        </w:tabs>
        <w:spacing w:line="235" w:lineRule="auto"/>
        <w:rPr>
          <w:rFonts w:ascii="Trebuchet MS" w:hAnsi="Trebuchet MS" w:cs="Arial"/>
          <w:b/>
          <w:bCs/>
          <w:color w:val="000000" w:themeColor="text1"/>
          <w:sz w:val="22"/>
          <w:szCs w:val="22"/>
        </w:rPr>
      </w:pPr>
      <w:r w:rsidRPr="00EE32E8">
        <w:rPr>
          <w:rFonts w:ascii="Trebuchet MS" w:hAnsi="Trebuchet MS" w:cs="Arial"/>
          <w:b/>
          <w:bCs/>
          <w:color w:val="000000" w:themeColor="text1"/>
          <w:sz w:val="22"/>
          <w:szCs w:val="22"/>
        </w:rPr>
        <w:t>14</w:t>
      </w:r>
      <w:r w:rsidR="00560245" w:rsidRPr="00EE32E8">
        <w:rPr>
          <w:rFonts w:ascii="Trebuchet MS" w:hAnsi="Trebuchet MS" w:cs="Arial"/>
          <w:b/>
          <w:bCs/>
          <w:color w:val="000000" w:themeColor="text1"/>
          <w:sz w:val="22"/>
          <w:szCs w:val="22"/>
        </w:rPr>
        <w:t>.</w:t>
      </w:r>
      <w:r w:rsidR="00560245" w:rsidRPr="00EE32E8">
        <w:rPr>
          <w:rFonts w:ascii="Trebuchet MS" w:hAnsi="Trebuchet MS" w:cs="Arial"/>
          <w:b/>
          <w:bCs/>
          <w:color w:val="000000" w:themeColor="text1"/>
          <w:sz w:val="22"/>
          <w:szCs w:val="22"/>
        </w:rPr>
        <w:tab/>
        <w:t>Relacionamento com os auditores independentes</w:t>
      </w:r>
    </w:p>
    <w:p w:rsidR="00560245" w:rsidRPr="00EE32E8" w:rsidRDefault="00560245" w:rsidP="00560245">
      <w:pPr>
        <w:widowControl w:val="0"/>
        <w:tabs>
          <w:tab w:val="left" w:pos="426"/>
        </w:tabs>
        <w:spacing w:line="235" w:lineRule="auto"/>
        <w:rPr>
          <w:rFonts w:ascii="Trebuchet MS" w:hAnsi="Trebuchet MS" w:cs="Arial"/>
          <w:b/>
          <w:bCs/>
          <w:color w:val="000000" w:themeColor="text1"/>
          <w:sz w:val="22"/>
          <w:szCs w:val="22"/>
        </w:rPr>
      </w:pPr>
    </w:p>
    <w:p w:rsidR="006A6DAE" w:rsidRDefault="00BD6920" w:rsidP="00C16FAC">
      <w:pPr>
        <w:widowControl w:val="0"/>
        <w:jc w:val="both"/>
        <w:rPr>
          <w:rFonts w:ascii="Trebuchet MS" w:hAnsi="Trebuchet MS"/>
          <w:sz w:val="22"/>
          <w:szCs w:val="22"/>
        </w:rPr>
      </w:pPr>
      <w:r w:rsidRPr="00EE32E8">
        <w:rPr>
          <w:rFonts w:ascii="Trebuchet MS" w:hAnsi="Trebuchet MS"/>
          <w:sz w:val="22"/>
          <w:szCs w:val="22"/>
        </w:rPr>
        <w:t xml:space="preserve">A </w:t>
      </w:r>
      <w:r w:rsidR="00560245" w:rsidRPr="00EE32E8">
        <w:rPr>
          <w:rFonts w:ascii="Trebuchet MS" w:hAnsi="Trebuchet MS"/>
          <w:sz w:val="22"/>
          <w:szCs w:val="22"/>
        </w:rPr>
        <w:t>contrat</w:t>
      </w:r>
      <w:r w:rsidR="00E21C9E" w:rsidRPr="00EE32E8">
        <w:rPr>
          <w:rFonts w:ascii="Trebuchet MS" w:hAnsi="Trebuchet MS"/>
          <w:sz w:val="22"/>
          <w:szCs w:val="22"/>
        </w:rPr>
        <w:t>ação</w:t>
      </w:r>
      <w:r w:rsidR="00560245" w:rsidRPr="00EE32E8">
        <w:rPr>
          <w:rFonts w:ascii="Trebuchet MS" w:hAnsi="Trebuchet MS"/>
          <w:sz w:val="22"/>
          <w:szCs w:val="22"/>
        </w:rPr>
        <w:t xml:space="preserve"> </w:t>
      </w:r>
      <w:r w:rsidR="00E21C9E" w:rsidRPr="00EE32E8">
        <w:rPr>
          <w:rFonts w:ascii="Trebuchet MS" w:hAnsi="Trebuchet MS"/>
          <w:sz w:val="22"/>
          <w:szCs w:val="22"/>
        </w:rPr>
        <w:t>dos</w:t>
      </w:r>
      <w:r w:rsidRPr="00EE32E8">
        <w:rPr>
          <w:rFonts w:ascii="Trebuchet MS" w:hAnsi="Trebuchet MS"/>
          <w:sz w:val="22"/>
          <w:szCs w:val="22"/>
        </w:rPr>
        <w:t xml:space="preserve"> auditores independentes </w:t>
      </w:r>
      <w:r w:rsidR="00E21C9E" w:rsidRPr="00EE32E8">
        <w:rPr>
          <w:rFonts w:ascii="Trebuchet MS" w:hAnsi="Trebuchet MS"/>
          <w:sz w:val="22"/>
          <w:szCs w:val="22"/>
        </w:rPr>
        <w:t>deu-se pelo Conselho de Arquitetura e Urbanismo do Brasil – CAU/BR, órgão central de controle dos CAU/UF, não sendo contratado</w:t>
      </w:r>
      <w:r w:rsidR="00F0134C" w:rsidRPr="00EE32E8">
        <w:rPr>
          <w:rFonts w:ascii="Trebuchet MS" w:hAnsi="Trebuchet MS"/>
          <w:sz w:val="22"/>
          <w:szCs w:val="22"/>
        </w:rPr>
        <w:t>s</w:t>
      </w:r>
      <w:r w:rsidR="00E21C9E" w:rsidRPr="00EE32E8">
        <w:rPr>
          <w:rFonts w:ascii="Trebuchet MS" w:hAnsi="Trebuchet MS"/>
          <w:sz w:val="22"/>
          <w:szCs w:val="22"/>
        </w:rPr>
        <w:t xml:space="preserve"> </w:t>
      </w:r>
      <w:r w:rsidR="00560245" w:rsidRPr="00EE32E8">
        <w:rPr>
          <w:rFonts w:ascii="Trebuchet MS" w:hAnsi="Trebuchet MS"/>
          <w:sz w:val="22"/>
          <w:szCs w:val="22"/>
        </w:rPr>
        <w:t xml:space="preserve">outros serviços </w:t>
      </w:r>
      <w:r w:rsidRPr="00EE32E8">
        <w:rPr>
          <w:rFonts w:ascii="Trebuchet MS" w:hAnsi="Trebuchet MS"/>
          <w:sz w:val="22"/>
          <w:szCs w:val="22"/>
        </w:rPr>
        <w:t>ao não ser os trabalhos de auditoria das demonstrações contábeis</w:t>
      </w:r>
      <w:r w:rsidR="006A6DAE" w:rsidRPr="00EE32E8">
        <w:rPr>
          <w:rFonts w:ascii="Trebuchet MS" w:hAnsi="Trebuchet MS"/>
          <w:sz w:val="22"/>
          <w:szCs w:val="22"/>
        </w:rPr>
        <w:t>.</w:t>
      </w:r>
    </w:p>
    <w:p w:rsidR="00892B90" w:rsidRDefault="00892B90" w:rsidP="00892B90">
      <w:pPr>
        <w:widowControl w:val="0"/>
        <w:tabs>
          <w:tab w:val="left" w:pos="426"/>
        </w:tabs>
        <w:spacing w:line="235" w:lineRule="auto"/>
        <w:rPr>
          <w:rFonts w:ascii="Trebuchet MS" w:hAnsi="Trebuchet MS" w:cs="Arial"/>
          <w:b/>
          <w:bCs/>
          <w:color w:val="000000" w:themeColor="text1"/>
          <w:sz w:val="22"/>
          <w:szCs w:val="22"/>
        </w:rPr>
      </w:pPr>
    </w:p>
    <w:p w:rsidR="00892B90" w:rsidRPr="00EE32E8" w:rsidRDefault="00892B90" w:rsidP="00892B90">
      <w:pPr>
        <w:widowControl w:val="0"/>
        <w:tabs>
          <w:tab w:val="left" w:pos="426"/>
        </w:tabs>
        <w:spacing w:line="235" w:lineRule="auto"/>
        <w:rPr>
          <w:rFonts w:ascii="Trebuchet MS" w:hAnsi="Trebuchet MS" w:cs="Arial"/>
          <w:b/>
          <w:bCs/>
          <w:color w:val="000000" w:themeColor="text1"/>
          <w:sz w:val="22"/>
          <w:szCs w:val="22"/>
        </w:rPr>
      </w:pPr>
      <w:r>
        <w:rPr>
          <w:rFonts w:ascii="Trebuchet MS" w:hAnsi="Trebuchet MS" w:cs="Arial"/>
          <w:b/>
          <w:bCs/>
          <w:color w:val="000000" w:themeColor="text1"/>
          <w:sz w:val="22"/>
          <w:szCs w:val="22"/>
        </w:rPr>
        <w:t>15</w:t>
      </w:r>
      <w:r w:rsidRPr="00EE32E8">
        <w:rPr>
          <w:rFonts w:ascii="Trebuchet MS" w:hAnsi="Trebuchet MS" w:cs="Arial"/>
          <w:b/>
          <w:bCs/>
          <w:color w:val="000000" w:themeColor="text1"/>
          <w:sz w:val="22"/>
          <w:szCs w:val="22"/>
        </w:rPr>
        <w:t>.</w:t>
      </w:r>
      <w:r w:rsidRPr="00EE32E8">
        <w:rPr>
          <w:rFonts w:ascii="Trebuchet MS" w:hAnsi="Trebuchet MS" w:cs="Arial"/>
          <w:b/>
          <w:bCs/>
          <w:color w:val="000000" w:themeColor="text1"/>
          <w:sz w:val="22"/>
          <w:szCs w:val="22"/>
        </w:rPr>
        <w:tab/>
      </w:r>
      <w:r>
        <w:rPr>
          <w:rFonts w:ascii="Trebuchet MS" w:hAnsi="Trebuchet MS" w:cs="Arial"/>
          <w:b/>
          <w:bCs/>
          <w:color w:val="000000" w:themeColor="text1"/>
          <w:sz w:val="22"/>
          <w:szCs w:val="22"/>
        </w:rPr>
        <w:t xml:space="preserve">Eventos Subsequentes </w:t>
      </w:r>
    </w:p>
    <w:p w:rsidR="00186F87" w:rsidRDefault="00186F87" w:rsidP="00892B90">
      <w:pPr>
        <w:widowControl w:val="0"/>
        <w:jc w:val="both"/>
        <w:rPr>
          <w:rFonts w:ascii="Trebuchet MS" w:hAnsi="Trebuchet MS" w:cs="Arial"/>
          <w:color w:val="000000" w:themeColor="text1"/>
          <w:sz w:val="22"/>
          <w:szCs w:val="22"/>
        </w:rPr>
      </w:pPr>
    </w:p>
    <w:p w:rsidR="00892B90" w:rsidRDefault="00892B90" w:rsidP="00892B90">
      <w:pPr>
        <w:widowControl w:val="0"/>
        <w:jc w:val="both"/>
        <w:rPr>
          <w:rFonts w:ascii="Trebuchet MS" w:hAnsi="Trebuchet MS" w:cs="Arial"/>
          <w:color w:val="000000" w:themeColor="text1"/>
          <w:sz w:val="22"/>
          <w:szCs w:val="22"/>
        </w:rPr>
      </w:pPr>
      <w:r>
        <w:rPr>
          <w:rFonts w:ascii="Trebuchet MS" w:hAnsi="Trebuchet MS" w:cs="Arial"/>
          <w:color w:val="000000" w:themeColor="text1"/>
          <w:sz w:val="22"/>
          <w:szCs w:val="22"/>
        </w:rPr>
        <w:t>Não houve eventos subsequente significativos que pudessem alterar as demonstrações contábeis de 31 de dezembro de 2017.</w:t>
      </w:r>
    </w:p>
    <w:p w:rsidR="00892B90" w:rsidRDefault="00892B90" w:rsidP="00892B90">
      <w:pPr>
        <w:widowControl w:val="0"/>
        <w:jc w:val="both"/>
        <w:rPr>
          <w:rFonts w:ascii="Trebuchet MS" w:hAnsi="Trebuchet MS" w:cs="Arial"/>
          <w:color w:val="000000" w:themeColor="text1"/>
          <w:sz w:val="22"/>
          <w:szCs w:val="22"/>
        </w:rPr>
      </w:pPr>
    </w:p>
    <w:p w:rsidR="00892B90" w:rsidRDefault="00892B90" w:rsidP="00892B90">
      <w:pPr>
        <w:widowControl w:val="0"/>
        <w:jc w:val="both"/>
        <w:rPr>
          <w:rFonts w:ascii="Trebuchet MS" w:hAnsi="Trebuchet MS" w:cs="Arial"/>
          <w:color w:val="000000" w:themeColor="text1"/>
          <w:sz w:val="22"/>
          <w:szCs w:val="22"/>
        </w:rPr>
      </w:pPr>
    </w:p>
    <w:p w:rsidR="00892B90" w:rsidRDefault="00892B90" w:rsidP="00892B90">
      <w:pPr>
        <w:widowControl w:val="0"/>
        <w:jc w:val="both"/>
        <w:rPr>
          <w:rFonts w:ascii="Trebuchet MS" w:hAnsi="Trebuchet MS" w:cs="Arial"/>
          <w:color w:val="000000" w:themeColor="text1"/>
          <w:sz w:val="22"/>
          <w:szCs w:val="22"/>
        </w:rPr>
      </w:pPr>
    </w:p>
    <w:p w:rsidR="00892B90" w:rsidRPr="00EE32E8" w:rsidRDefault="00892B90" w:rsidP="00892B90">
      <w:pPr>
        <w:widowControl w:val="0"/>
        <w:jc w:val="right"/>
        <w:rPr>
          <w:rFonts w:ascii="Trebuchet MS" w:hAnsi="Trebuchet MS" w:cs="Arial"/>
          <w:color w:val="000000" w:themeColor="text1"/>
          <w:sz w:val="22"/>
          <w:szCs w:val="22"/>
        </w:rPr>
      </w:pPr>
      <w:r>
        <w:rPr>
          <w:rFonts w:ascii="Trebuchet MS" w:hAnsi="Trebuchet MS" w:cs="Arial"/>
          <w:color w:val="000000" w:themeColor="text1"/>
          <w:sz w:val="22"/>
          <w:szCs w:val="22"/>
        </w:rPr>
        <w:t>São Luís/MA, 06 de abril de 2018.</w:t>
      </w:r>
    </w:p>
    <w:sectPr w:rsidR="00892B90" w:rsidRPr="00EE32E8" w:rsidSect="005E209A">
      <w:headerReference w:type="default" r:id="rId11"/>
      <w:footerReference w:type="default" r:id="rId12"/>
      <w:headerReference w:type="first" r:id="rId13"/>
      <w:footerReference w:type="first" r:id="rId14"/>
      <w:type w:val="nextColumn"/>
      <w:pgSz w:w="11907" w:h="16840" w:code="9"/>
      <w:pgMar w:top="2552" w:right="1134" w:bottom="1134" w:left="1701"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59" w:rsidRDefault="00474859">
      <w:r>
        <w:separator/>
      </w:r>
    </w:p>
  </w:endnote>
  <w:endnote w:type="continuationSeparator" w:id="0">
    <w:p w:rsidR="00474859" w:rsidRDefault="0047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o">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LT Std">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75" w:rsidRDefault="00EB7175" w:rsidP="005E209A">
    <w:pPr>
      <w:pStyle w:val="Rodap"/>
      <w:pBdr>
        <w:top w:val="single" w:sz="6" w:space="1" w:color="auto"/>
      </w:pBdr>
      <w:jc w:val="right"/>
      <w:rPr>
        <w:rStyle w:val="Nmerodepgina"/>
        <w:rFonts w:ascii="Trebuchet MS" w:hAnsi="Trebuchet MS" w:cs="Arial"/>
        <w:sz w:val="24"/>
        <w:szCs w:val="24"/>
        <w:lang w:eastAsia="en-US"/>
      </w:rPr>
    </w:pPr>
    <w:r w:rsidRPr="000E64F8">
      <w:rPr>
        <w:rStyle w:val="Nmerodepgina"/>
        <w:rFonts w:ascii="Trebuchet MS" w:hAnsi="Trebuchet MS" w:cs="Arial"/>
      </w:rPr>
      <w:fldChar w:fldCharType="begin"/>
    </w:r>
    <w:r w:rsidRPr="000E64F8">
      <w:rPr>
        <w:rStyle w:val="Nmerodepgina"/>
        <w:rFonts w:ascii="Trebuchet MS" w:hAnsi="Trebuchet MS" w:cs="Arial"/>
      </w:rPr>
      <w:instrText xml:space="preserve"> PAGE </w:instrText>
    </w:r>
    <w:r w:rsidRPr="000E64F8">
      <w:rPr>
        <w:rStyle w:val="Nmerodepgina"/>
        <w:rFonts w:ascii="Trebuchet MS" w:hAnsi="Trebuchet MS" w:cs="Arial"/>
      </w:rPr>
      <w:fldChar w:fldCharType="separate"/>
    </w:r>
    <w:r w:rsidR="00283416">
      <w:rPr>
        <w:rStyle w:val="Nmerodepgina"/>
        <w:rFonts w:ascii="Trebuchet MS" w:hAnsi="Trebuchet MS" w:cs="Arial"/>
        <w:noProof/>
      </w:rPr>
      <w:t>1</w:t>
    </w:r>
    <w:r w:rsidRPr="000E64F8">
      <w:rPr>
        <w:rStyle w:val="Nmerodepgina"/>
        <w:rFonts w:ascii="Trebuchet MS" w:hAnsi="Trebuchet M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75" w:rsidRPr="00ED73F1" w:rsidRDefault="00EB7175" w:rsidP="005E209A">
    <w:pPr>
      <w:pStyle w:val="Rodap"/>
      <w:rPr>
        <w:rStyle w:val="Nmerodepgina"/>
        <w:rFonts w:ascii="Georgia" w:hAnsi="Georgia" w:cs="Arial"/>
      </w:rPr>
    </w:pPr>
    <w:r w:rsidRPr="00ED73F1">
      <w:rPr>
        <w:rStyle w:val="Nmerodepgina"/>
        <w:rFonts w:ascii="Georgia" w:hAnsi="Georgia" w:cs="Arial"/>
      </w:rPr>
      <w:fldChar w:fldCharType="begin"/>
    </w:r>
    <w:r w:rsidRPr="00ED73F1">
      <w:rPr>
        <w:rStyle w:val="Nmerodepgina"/>
        <w:rFonts w:ascii="Georgia" w:hAnsi="Georgia" w:cs="Arial"/>
      </w:rPr>
      <w:instrText xml:space="preserve"> PAGE </w:instrText>
    </w:r>
    <w:r w:rsidRPr="00ED73F1">
      <w:rPr>
        <w:rStyle w:val="Nmerodepgina"/>
        <w:rFonts w:ascii="Georgia" w:hAnsi="Georgia" w:cs="Arial"/>
      </w:rPr>
      <w:fldChar w:fldCharType="separate"/>
    </w:r>
    <w:r>
      <w:rPr>
        <w:rStyle w:val="Nmerodepgina"/>
        <w:rFonts w:ascii="Georgia" w:hAnsi="Georgia" w:cs="Arial"/>
        <w:noProof/>
      </w:rPr>
      <w:t>31</w:t>
    </w:r>
    <w:r w:rsidRPr="00ED73F1">
      <w:rPr>
        <w:rStyle w:val="Nmerodepgina"/>
        <w:rFonts w:ascii="Georgia" w:hAnsi="Georgi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59" w:rsidRDefault="00474859">
      <w:r>
        <w:separator/>
      </w:r>
    </w:p>
  </w:footnote>
  <w:footnote w:type="continuationSeparator" w:id="0">
    <w:p w:rsidR="00474859" w:rsidRDefault="00474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75" w:rsidRDefault="00EB7175" w:rsidP="005E209A">
    <w:pPr>
      <w:pStyle w:val="Cabealho"/>
      <w:tabs>
        <w:tab w:val="clear" w:pos="4419"/>
        <w:tab w:val="clear" w:pos="8838"/>
      </w:tabs>
      <w:rPr>
        <w:rFonts w:ascii="Trebuchet MS" w:hAnsi="Trebuchet MS" w:cs="Arial"/>
        <w:b/>
        <w:caps/>
        <w:sz w:val="24"/>
        <w:szCs w:val="24"/>
      </w:rPr>
    </w:pPr>
  </w:p>
  <w:p w:rsidR="00EB7175" w:rsidRPr="00B277EC" w:rsidRDefault="00EB7175" w:rsidP="005E209A">
    <w:pPr>
      <w:pStyle w:val="Cabealho"/>
      <w:tabs>
        <w:tab w:val="clear" w:pos="4419"/>
        <w:tab w:val="clear" w:pos="8838"/>
      </w:tabs>
      <w:rPr>
        <w:rFonts w:ascii="Trebuchet MS" w:hAnsi="Trebuchet MS" w:cs="Arial"/>
        <w:b/>
        <w:sz w:val="24"/>
        <w:szCs w:val="24"/>
      </w:rPr>
    </w:pPr>
    <w:r>
      <w:rPr>
        <w:rFonts w:ascii="Trebuchet MS" w:hAnsi="Trebuchet MS" w:cs="Arial"/>
        <w:b/>
        <w:color w:val="000000" w:themeColor="text1"/>
        <w:sz w:val="22"/>
        <w:szCs w:val="22"/>
        <w:lang w:eastAsia="en-US"/>
      </w:rPr>
      <w:t>Conselho de Arquitetura e Urbanismo do Maranhão – CAU/MA</w:t>
    </w:r>
  </w:p>
  <w:p w:rsidR="00EB7175" w:rsidRPr="00B277EC" w:rsidRDefault="00EB7175" w:rsidP="005E209A">
    <w:pPr>
      <w:pStyle w:val="Cabealho"/>
      <w:tabs>
        <w:tab w:val="clear" w:pos="4419"/>
        <w:tab w:val="clear" w:pos="8838"/>
      </w:tabs>
      <w:rPr>
        <w:rFonts w:ascii="Trebuchet MS" w:hAnsi="Trebuchet MS" w:cs="Arial"/>
        <w:sz w:val="24"/>
        <w:szCs w:val="24"/>
      </w:rPr>
    </w:pPr>
  </w:p>
  <w:p w:rsidR="00EB7175" w:rsidRPr="00B277EC" w:rsidRDefault="00EB7175" w:rsidP="005E209A">
    <w:pPr>
      <w:rPr>
        <w:rFonts w:ascii="Trebuchet MS" w:hAnsi="Trebuchet MS" w:cs="Arial"/>
        <w:b/>
      </w:rPr>
    </w:pPr>
    <w:r w:rsidRPr="00B277EC">
      <w:rPr>
        <w:rFonts w:ascii="Trebuchet MS" w:hAnsi="Trebuchet MS" w:cs="Arial"/>
        <w:b/>
      </w:rPr>
      <w:t>Notas explicativas da Administração às demonstrações contábeis</w:t>
    </w:r>
  </w:p>
  <w:p w:rsidR="00EB7175" w:rsidRPr="00B277EC" w:rsidRDefault="00EB7175" w:rsidP="005E209A">
    <w:pPr>
      <w:rPr>
        <w:rFonts w:ascii="Trebuchet MS" w:hAnsi="Trebuchet MS" w:cs="Arial"/>
        <w:b/>
      </w:rPr>
    </w:pPr>
    <w:r w:rsidRPr="00B277EC">
      <w:rPr>
        <w:rFonts w:ascii="Trebuchet MS" w:hAnsi="Trebuchet MS" w:cs="Arial"/>
        <w:b/>
      </w:rPr>
      <w:t xml:space="preserve">Em </w:t>
    </w:r>
    <w:r>
      <w:rPr>
        <w:rFonts w:ascii="Trebuchet MS" w:hAnsi="Trebuchet MS" w:cs="Arial"/>
        <w:b/>
      </w:rPr>
      <w:t>31 de dezembro de 2017 e 2016</w:t>
    </w:r>
  </w:p>
  <w:p w:rsidR="00EB7175" w:rsidRPr="00F94782" w:rsidRDefault="00EB7175" w:rsidP="005E209A">
    <w:pPr>
      <w:pStyle w:val="Cabealho"/>
      <w:pBdr>
        <w:bottom w:val="single" w:sz="6" w:space="1" w:color="auto"/>
      </w:pBdr>
      <w:tabs>
        <w:tab w:val="clear" w:pos="4419"/>
        <w:tab w:val="clear" w:pos="8838"/>
      </w:tabs>
      <w:rPr>
        <w:rFonts w:ascii="Trebuchet MS" w:hAnsi="Trebuchet MS" w:cs="Arial"/>
        <w:b/>
        <w:sz w:val="24"/>
        <w:szCs w:val="24"/>
      </w:rPr>
    </w:pPr>
    <w:r>
      <w:rPr>
        <w:rFonts w:ascii="Trebuchet MS" w:hAnsi="Trebuchet MS" w:cs="Arial"/>
        <w:b/>
      </w:rPr>
      <w:t>(Em milhares de Reais</w:t>
    </w:r>
    <w:r w:rsidRPr="00F94782">
      <w:rPr>
        <w:rFonts w:ascii="Trebuchet MS" w:hAnsi="Trebuchet MS" w:cs="Arial"/>
        <w:b/>
        <w:sz w:val="24"/>
        <w:szCs w:val="24"/>
      </w:rPr>
      <w:t>)</w:t>
    </w:r>
  </w:p>
  <w:p w:rsidR="00EB7175" w:rsidRPr="00E14E37" w:rsidRDefault="00EB7175" w:rsidP="005E209A">
    <w:pPr>
      <w:pStyle w:val="Cabealh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75" w:rsidRPr="00043B0F" w:rsidRDefault="00EB7175">
    <w:pPr>
      <w:pStyle w:val="Cabealho"/>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38F"/>
    <w:multiLevelType w:val="hybridMultilevel"/>
    <w:tmpl w:val="8F80AE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5F75C9"/>
    <w:multiLevelType w:val="hybridMultilevel"/>
    <w:tmpl w:val="02FCB5AA"/>
    <w:lvl w:ilvl="0" w:tplc="53F2D684">
      <w:start w:val="1"/>
      <w:numFmt w:val="lowerLetter"/>
      <w:lvlText w:val="%1)"/>
      <w:lvlJc w:val="left"/>
      <w:pPr>
        <w:ind w:left="786" w:hanging="360"/>
      </w:pPr>
      <w:rPr>
        <w:rFonts w:cs="Arial"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nsid w:val="17ED100C"/>
    <w:multiLevelType w:val="hybridMultilevel"/>
    <w:tmpl w:val="EFD8D4B0"/>
    <w:lvl w:ilvl="0" w:tplc="12FA600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A834D3A"/>
    <w:multiLevelType w:val="hybridMultilevel"/>
    <w:tmpl w:val="8174C8D4"/>
    <w:lvl w:ilvl="0" w:tplc="5484DB3E">
      <w:start w:val="1"/>
      <w:numFmt w:val="lowerLetter"/>
      <w:lvlText w:val="%1)"/>
      <w:lvlJc w:val="left"/>
      <w:pPr>
        <w:ind w:left="2196" w:hanging="360"/>
      </w:pPr>
      <w:rPr>
        <w:rFonts w:hint="default"/>
      </w:rPr>
    </w:lvl>
    <w:lvl w:ilvl="1" w:tplc="04160019" w:tentative="1">
      <w:start w:val="1"/>
      <w:numFmt w:val="lowerLetter"/>
      <w:lvlText w:val="%2."/>
      <w:lvlJc w:val="left"/>
      <w:pPr>
        <w:ind w:left="2916" w:hanging="360"/>
      </w:pPr>
    </w:lvl>
    <w:lvl w:ilvl="2" w:tplc="0416001B" w:tentative="1">
      <w:start w:val="1"/>
      <w:numFmt w:val="lowerRoman"/>
      <w:lvlText w:val="%3."/>
      <w:lvlJc w:val="right"/>
      <w:pPr>
        <w:ind w:left="3636" w:hanging="180"/>
      </w:pPr>
    </w:lvl>
    <w:lvl w:ilvl="3" w:tplc="0416000F" w:tentative="1">
      <w:start w:val="1"/>
      <w:numFmt w:val="decimal"/>
      <w:lvlText w:val="%4."/>
      <w:lvlJc w:val="left"/>
      <w:pPr>
        <w:ind w:left="4356" w:hanging="360"/>
      </w:pPr>
    </w:lvl>
    <w:lvl w:ilvl="4" w:tplc="04160019" w:tentative="1">
      <w:start w:val="1"/>
      <w:numFmt w:val="lowerLetter"/>
      <w:lvlText w:val="%5."/>
      <w:lvlJc w:val="left"/>
      <w:pPr>
        <w:ind w:left="5076" w:hanging="360"/>
      </w:pPr>
    </w:lvl>
    <w:lvl w:ilvl="5" w:tplc="0416001B" w:tentative="1">
      <w:start w:val="1"/>
      <w:numFmt w:val="lowerRoman"/>
      <w:lvlText w:val="%6."/>
      <w:lvlJc w:val="right"/>
      <w:pPr>
        <w:ind w:left="5796" w:hanging="180"/>
      </w:pPr>
    </w:lvl>
    <w:lvl w:ilvl="6" w:tplc="0416000F" w:tentative="1">
      <w:start w:val="1"/>
      <w:numFmt w:val="decimal"/>
      <w:lvlText w:val="%7."/>
      <w:lvlJc w:val="left"/>
      <w:pPr>
        <w:ind w:left="6516" w:hanging="360"/>
      </w:pPr>
    </w:lvl>
    <w:lvl w:ilvl="7" w:tplc="04160019" w:tentative="1">
      <w:start w:val="1"/>
      <w:numFmt w:val="lowerLetter"/>
      <w:lvlText w:val="%8."/>
      <w:lvlJc w:val="left"/>
      <w:pPr>
        <w:ind w:left="7236" w:hanging="360"/>
      </w:pPr>
    </w:lvl>
    <w:lvl w:ilvl="8" w:tplc="0416001B" w:tentative="1">
      <w:start w:val="1"/>
      <w:numFmt w:val="lowerRoman"/>
      <w:lvlText w:val="%9."/>
      <w:lvlJc w:val="right"/>
      <w:pPr>
        <w:ind w:left="7956" w:hanging="180"/>
      </w:pPr>
    </w:lvl>
  </w:abstractNum>
  <w:abstractNum w:abstractNumId="4">
    <w:nsid w:val="1DBF68B5"/>
    <w:multiLevelType w:val="multilevel"/>
    <w:tmpl w:val="F9908EB8"/>
    <w:styleLink w:val="Relt11t211aa1"/>
    <w:lvl w:ilvl="0">
      <w:start w:val="1"/>
      <w:numFmt w:val="decimal"/>
      <w:lvlText w:val="%1."/>
      <w:lvlJc w:val="left"/>
      <w:pPr>
        <w:tabs>
          <w:tab w:val="num" w:pos="567"/>
        </w:tabs>
        <w:ind w:left="567" w:hanging="567"/>
      </w:pPr>
      <w:rPr>
        <w:rFonts w:ascii="Arial Negrito" w:hAnsi="Arial Negrito" w:cs="Times New Roman" w:hint="default"/>
        <w:b/>
        <w:i w:val="0"/>
        <w:sz w:val="22"/>
      </w:rPr>
    </w:lvl>
    <w:lvl w:ilvl="1">
      <w:start w:val="1"/>
      <w:numFmt w:val="decimal"/>
      <w:lvlText w:val="%1.%2."/>
      <w:lvlJc w:val="left"/>
      <w:pPr>
        <w:tabs>
          <w:tab w:val="num" w:pos="1134"/>
        </w:tabs>
        <w:ind w:left="1134" w:hanging="567"/>
      </w:pPr>
      <w:rPr>
        <w:rFonts w:ascii="Arial" w:hAnsi="Arial" w:cs="Times New Roman" w:hint="default"/>
        <w:b w:val="0"/>
        <w:i w:val="0"/>
        <w:color w:val="auto"/>
        <w:sz w:val="22"/>
      </w:rPr>
    </w:lvl>
    <w:lvl w:ilvl="2">
      <w:start w:val="1"/>
      <w:numFmt w:val="lowerLetter"/>
      <w:lvlText w:val="%3."/>
      <w:lvlJc w:val="left"/>
      <w:pPr>
        <w:tabs>
          <w:tab w:val="num" w:pos="992"/>
        </w:tabs>
        <w:ind w:left="992" w:hanging="425"/>
      </w:pPr>
      <w:rPr>
        <w:rFonts w:ascii="Arial" w:hAnsi="Arial" w:cs="Times New Roman" w:hint="default"/>
        <w:b w:val="0"/>
        <w:i w:val="0"/>
        <w:sz w:val="22"/>
      </w:rPr>
    </w:lvl>
    <w:lvl w:ilvl="3">
      <w:start w:val="1"/>
      <w:numFmt w:val="decimal"/>
      <w:lvlText w:val="%3.%4."/>
      <w:lvlJc w:val="left"/>
      <w:pPr>
        <w:tabs>
          <w:tab w:val="num" w:pos="1134"/>
        </w:tabs>
        <w:ind w:left="1134" w:hanging="567"/>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
    <w:nsid w:val="1DD52D29"/>
    <w:multiLevelType w:val="multilevel"/>
    <w:tmpl w:val="C6BE06EA"/>
    <w:lvl w:ilvl="0">
      <w:start w:val="1"/>
      <w:numFmt w:val="upperLetter"/>
      <w:lvlText w:val="%1."/>
      <w:lvlJc w:val="left"/>
      <w:pPr>
        <w:tabs>
          <w:tab w:val="num" w:pos="567"/>
        </w:tabs>
        <w:ind w:left="567" w:hanging="567"/>
      </w:pPr>
      <w:rPr>
        <w:rFonts w:ascii="Arial Negrito" w:hAnsi="Arial Negrito" w:cs="Times New Roman" w:hint="default"/>
        <w:b/>
        <w:i w:val="0"/>
        <w:color w:val="auto"/>
        <w:sz w:val="22"/>
        <w:szCs w:val="22"/>
      </w:rPr>
    </w:lvl>
    <w:lvl w:ilvl="1">
      <w:start w:val="1"/>
      <w:numFmt w:val="decimal"/>
      <w:pStyle w:val="BDOTtulo2"/>
      <w:lvlText w:val="%2."/>
      <w:lvlJc w:val="left"/>
      <w:pPr>
        <w:tabs>
          <w:tab w:val="num" w:pos="1134"/>
        </w:tabs>
        <w:ind w:left="1134" w:hanging="567"/>
      </w:pPr>
      <w:rPr>
        <w:rFonts w:ascii="Arial" w:hAnsi="Arial" w:cs="Times New Roman" w:hint="default"/>
        <w:b w:val="0"/>
        <w:i w:val="0"/>
        <w:color w:val="auto"/>
        <w:sz w:val="22"/>
        <w:szCs w:val="22"/>
      </w:rPr>
    </w:lvl>
    <w:lvl w:ilvl="2">
      <w:start w:val="1"/>
      <w:numFmt w:val="decimal"/>
      <w:lvlText w:val="%2.%3."/>
      <w:lvlJc w:val="left"/>
      <w:pPr>
        <w:tabs>
          <w:tab w:val="num" w:pos="1134"/>
        </w:tabs>
        <w:ind w:left="1134" w:hanging="567"/>
      </w:pPr>
      <w:rPr>
        <w:rFonts w:ascii="Arial" w:hAnsi="Arial" w:cs="Times New Roman" w:hint="default"/>
        <w:b w:val="0"/>
        <w:i w:val="0"/>
        <w:color w:val="auto"/>
        <w:sz w:val="22"/>
        <w:szCs w:val="22"/>
      </w:rPr>
    </w:lvl>
    <w:lvl w:ilvl="3">
      <w:start w:val="1"/>
      <w:numFmt w:val="decimal"/>
      <w:pStyle w:val="BDOTtulo4"/>
      <w:lvlText w:val="%2.%3.%4."/>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6">
    <w:nsid w:val="20DD6960"/>
    <w:multiLevelType w:val="hybridMultilevel"/>
    <w:tmpl w:val="088648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741713"/>
    <w:multiLevelType w:val="hybridMultilevel"/>
    <w:tmpl w:val="390CCBF2"/>
    <w:lvl w:ilvl="0" w:tplc="B1C0BE5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21987DEC"/>
    <w:multiLevelType w:val="hybridMultilevel"/>
    <w:tmpl w:val="204EBD28"/>
    <w:lvl w:ilvl="0" w:tplc="E7D6AC8C">
      <w:start w:val="1"/>
      <w:numFmt w:val="lowerLetter"/>
      <w:lvlText w:val="(%1)"/>
      <w:lvlJc w:val="left"/>
      <w:pPr>
        <w:ind w:left="4" w:hanging="855"/>
      </w:pPr>
      <w:rPr>
        <w:rFonts w:hint="default"/>
      </w:rPr>
    </w:lvl>
    <w:lvl w:ilvl="1" w:tplc="04160019">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9">
    <w:nsid w:val="22C233D4"/>
    <w:multiLevelType w:val="hybridMultilevel"/>
    <w:tmpl w:val="F5F09770"/>
    <w:lvl w:ilvl="0" w:tplc="9C8AEE8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26BD6AB4"/>
    <w:multiLevelType w:val="hybridMultilevel"/>
    <w:tmpl w:val="6EA2CF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A16E51"/>
    <w:multiLevelType w:val="hybridMultilevel"/>
    <w:tmpl w:val="D0B8D2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096B1A"/>
    <w:multiLevelType w:val="hybridMultilevel"/>
    <w:tmpl w:val="40648E8A"/>
    <w:lvl w:ilvl="0" w:tplc="9E745E86">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57E5034"/>
    <w:multiLevelType w:val="hybridMultilevel"/>
    <w:tmpl w:val="78A4C2AA"/>
    <w:lvl w:ilvl="0" w:tplc="4BB8407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nsid w:val="359C4E30"/>
    <w:multiLevelType w:val="hybridMultilevel"/>
    <w:tmpl w:val="B3823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1B1674A"/>
    <w:multiLevelType w:val="hybridMultilevel"/>
    <w:tmpl w:val="73B8D6A4"/>
    <w:lvl w:ilvl="0" w:tplc="6CD4944A">
      <w:start w:val="1"/>
      <w:numFmt w:val="lowerLetter"/>
      <w:lvlText w:val="%1)"/>
      <w:lvlJc w:val="left"/>
      <w:pPr>
        <w:ind w:left="1506" w:hanging="360"/>
      </w:pPr>
      <w:rPr>
        <w:rFonts w:hint="default"/>
      </w:rPr>
    </w:lvl>
    <w:lvl w:ilvl="1" w:tplc="04160019" w:tentative="1">
      <w:start w:val="1"/>
      <w:numFmt w:val="lowerLetter"/>
      <w:lvlText w:val="%2."/>
      <w:lvlJc w:val="left"/>
      <w:pPr>
        <w:ind w:left="2226" w:hanging="360"/>
      </w:pPr>
    </w:lvl>
    <w:lvl w:ilvl="2" w:tplc="0416001B" w:tentative="1">
      <w:start w:val="1"/>
      <w:numFmt w:val="lowerRoman"/>
      <w:lvlText w:val="%3."/>
      <w:lvlJc w:val="right"/>
      <w:pPr>
        <w:ind w:left="2946" w:hanging="180"/>
      </w:pPr>
    </w:lvl>
    <w:lvl w:ilvl="3" w:tplc="0416000F" w:tentative="1">
      <w:start w:val="1"/>
      <w:numFmt w:val="decimal"/>
      <w:lvlText w:val="%4."/>
      <w:lvlJc w:val="left"/>
      <w:pPr>
        <w:ind w:left="3666" w:hanging="360"/>
      </w:pPr>
    </w:lvl>
    <w:lvl w:ilvl="4" w:tplc="04160019" w:tentative="1">
      <w:start w:val="1"/>
      <w:numFmt w:val="lowerLetter"/>
      <w:lvlText w:val="%5."/>
      <w:lvlJc w:val="left"/>
      <w:pPr>
        <w:ind w:left="4386" w:hanging="360"/>
      </w:pPr>
    </w:lvl>
    <w:lvl w:ilvl="5" w:tplc="0416001B" w:tentative="1">
      <w:start w:val="1"/>
      <w:numFmt w:val="lowerRoman"/>
      <w:lvlText w:val="%6."/>
      <w:lvlJc w:val="right"/>
      <w:pPr>
        <w:ind w:left="5106" w:hanging="180"/>
      </w:pPr>
    </w:lvl>
    <w:lvl w:ilvl="6" w:tplc="0416000F" w:tentative="1">
      <w:start w:val="1"/>
      <w:numFmt w:val="decimal"/>
      <w:lvlText w:val="%7."/>
      <w:lvlJc w:val="left"/>
      <w:pPr>
        <w:ind w:left="5826" w:hanging="360"/>
      </w:pPr>
    </w:lvl>
    <w:lvl w:ilvl="7" w:tplc="04160019" w:tentative="1">
      <w:start w:val="1"/>
      <w:numFmt w:val="lowerLetter"/>
      <w:lvlText w:val="%8."/>
      <w:lvlJc w:val="left"/>
      <w:pPr>
        <w:ind w:left="6546" w:hanging="360"/>
      </w:pPr>
    </w:lvl>
    <w:lvl w:ilvl="8" w:tplc="0416001B" w:tentative="1">
      <w:start w:val="1"/>
      <w:numFmt w:val="lowerRoman"/>
      <w:lvlText w:val="%9."/>
      <w:lvlJc w:val="right"/>
      <w:pPr>
        <w:ind w:left="7266" w:hanging="180"/>
      </w:pPr>
    </w:lvl>
  </w:abstractNum>
  <w:abstractNum w:abstractNumId="16">
    <w:nsid w:val="43EF759A"/>
    <w:multiLevelType w:val="hybridMultilevel"/>
    <w:tmpl w:val="B6627DD2"/>
    <w:lvl w:ilvl="0" w:tplc="74649A3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nsid w:val="49DE0710"/>
    <w:multiLevelType w:val="multilevel"/>
    <w:tmpl w:val="20888112"/>
    <w:lvl w:ilvl="0">
      <w:start w:val="2"/>
      <w:numFmt w:val="decimal"/>
      <w:lvlText w:val="%1"/>
      <w:lvlJc w:val="left"/>
      <w:pPr>
        <w:ind w:left="360" w:hanging="360"/>
      </w:pPr>
      <w:rPr>
        <w:rFonts w:hint="default"/>
      </w:rPr>
    </w:lvl>
    <w:lvl w:ilvl="1">
      <w:start w:val="8"/>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8">
    <w:nsid w:val="4CC7283B"/>
    <w:multiLevelType w:val="multilevel"/>
    <w:tmpl w:val="4AA657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6734040"/>
    <w:multiLevelType w:val="hybridMultilevel"/>
    <w:tmpl w:val="57A6E044"/>
    <w:lvl w:ilvl="0" w:tplc="9E745E86">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7CF7A7B"/>
    <w:multiLevelType w:val="hybridMultilevel"/>
    <w:tmpl w:val="16066ACC"/>
    <w:lvl w:ilvl="0" w:tplc="9E745E86">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471106A"/>
    <w:multiLevelType w:val="hybridMultilevel"/>
    <w:tmpl w:val="AAA63D1C"/>
    <w:lvl w:ilvl="0" w:tplc="356E406A">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nsid w:val="6914710E"/>
    <w:multiLevelType w:val="hybridMultilevel"/>
    <w:tmpl w:val="9FEA69E2"/>
    <w:lvl w:ilvl="0" w:tplc="A198DD3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696879E3"/>
    <w:multiLevelType w:val="hybridMultilevel"/>
    <w:tmpl w:val="6DDCFE20"/>
    <w:lvl w:ilvl="0" w:tplc="B044BF0A">
      <w:start w:val="1"/>
      <w:numFmt w:val="lowerLetter"/>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CC7E37"/>
    <w:multiLevelType w:val="hybridMultilevel"/>
    <w:tmpl w:val="5114C8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5D06B5"/>
    <w:multiLevelType w:val="hybridMultilevel"/>
    <w:tmpl w:val="950A2AEE"/>
    <w:lvl w:ilvl="0" w:tplc="BF18B7A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nsid w:val="755D5529"/>
    <w:multiLevelType w:val="hybridMultilevel"/>
    <w:tmpl w:val="9E164B5C"/>
    <w:lvl w:ilvl="0" w:tplc="2D08EFFE">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7">
    <w:nsid w:val="763E7F86"/>
    <w:multiLevelType w:val="hybridMultilevel"/>
    <w:tmpl w:val="E73A316A"/>
    <w:lvl w:ilvl="0" w:tplc="C01CAE5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BBC3052"/>
    <w:multiLevelType w:val="hybridMultilevel"/>
    <w:tmpl w:val="BB30BA2A"/>
    <w:lvl w:ilvl="0" w:tplc="D250079E">
      <w:start w:val="1"/>
      <w:numFmt w:val="lowerLetter"/>
      <w:lvlText w:val="%1)"/>
      <w:lvlJc w:val="left"/>
      <w:pPr>
        <w:ind w:left="1350" w:hanging="360"/>
      </w:pPr>
      <w:rPr>
        <w:rFonts w:hint="default"/>
      </w:rPr>
    </w:lvl>
    <w:lvl w:ilvl="1" w:tplc="04160019" w:tentative="1">
      <w:start w:val="1"/>
      <w:numFmt w:val="lowerLetter"/>
      <w:lvlText w:val="%2."/>
      <w:lvlJc w:val="left"/>
      <w:pPr>
        <w:ind w:left="2070" w:hanging="360"/>
      </w:pPr>
    </w:lvl>
    <w:lvl w:ilvl="2" w:tplc="0416001B" w:tentative="1">
      <w:start w:val="1"/>
      <w:numFmt w:val="lowerRoman"/>
      <w:lvlText w:val="%3."/>
      <w:lvlJc w:val="right"/>
      <w:pPr>
        <w:ind w:left="2790" w:hanging="180"/>
      </w:pPr>
    </w:lvl>
    <w:lvl w:ilvl="3" w:tplc="0416000F" w:tentative="1">
      <w:start w:val="1"/>
      <w:numFmt w:val="decimal"/>
      <w:lvlText w:val="%4."/>
      <w:lvlJc w:val="left"/>
      <w:pPr>
        <w:ind w:left="3510" w:hanging="360"/>
      </w:pPr>
    </w:lvl>
    <w:lvl w:ilvl="4" w:tplc="04160019" w:tentative="1">
      <w:start w:val="1"/>
      <w:numFmt w:val="lowerLetter"/>
      <w:lvlText w:val="%5."/>
      <w:lvlJc w:val="left"/>
      <w:pPr>
        <w:ind w:left="4230" w:hanging="360"/>
      </w:pPr>
    </w:lvl>
    <w:lvl w:ilvl="5" w:tplc="0416001B" w:tentative="1">
      <w:start w:val="1"/>
      <w:numFmt w:val="lowerRoman"/>
      <w:lvlText w:val="%6."/>
      <w:lvlJc w:val="right"/>
      <w:pPr>
        <w:ind w:left="4950" w:hanging="180"/>
      </w:pPr>
    </w:lvl>
    <w:lvl w:ilvl="6" w:tplc="0416000F" w:tentative="1">
      <w:start w:val="1"/>
      <w:numFmt w:val="decimal"/>
      <w:lvlText w:val="%7."/>
      <w:lvlJc w:val="left"/>
      <w:pPr>
        <w:ind w:left="5670" w:hanging="360"/>
      </w:pPr>
    </w:lvl>
    <w:lvl w:ilvl="7" w:tplc="04160019" w:tentative="1">
      <w:start w:val="1"/>
      <w:numFmt w:val="lowerLetter"/>
      <w:lvlText w:val="%8."/>
      <w:lvlJc w:val="left"/>
      <w:pPr>
        <w:ind w:left="6390" w:hanging="360"/>
      </w:pPr>
    </w:lvl>
    <w:lvl w:ilvl="8" w:tplc="0416001B" w:tentative="1">
      <w:start w:val="1"/>
      <w:numFmt w:val="lowerRoman"/>
      <w:lvlText w:val="%9."/>
      <w:lvlJc w:val="right"/>
      <w:pPr>
        <w:ind w:left="7110" w:hanging="180"/>
      </w:pPr>
    </w:lvl>
  </w:abstractNum>
  <w:num w:numId="1">
    <w:abstractNumId w:val="5"/>
  </w:num>
  <w:num w:numId="2">
    <w:abstractNumId w:val="4"/>
  </w:num>
  <w:num w:numId="3">
    <w:abstractNumId w:val="19"/>
  </w:num>
  <w:num w:numId="4">
    <w:abstractNumId w:val="12"/>
  </w:num>
  <w:num w:numId="5">
    <w:abstractNumId w:val="20"/>
  </w:num>
  <w:num w:numId="6">
    <w:abstractNumId w:val="21"/>
  </w:num>
  <w:num w:numId="7">
    <w:abstractNumId w:val="9"/>
  </w:num>
  <w:num w:numId="8">
    <w:abstractNumId w:val="22"/>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1"/>
  </w:num>
  <w:num w:numId="18">
    <w:abstractNumId w:val="24"/>
  </w:num>
  <w:num w:numId="19">
    <w:abstractNumId w:val="14"/>
  </w:num>
  <w:num w:numId="20">
    <w:abstractNumId w:val="27"/>
  </w:num>
  <w:num w:numId="21">
    <w:abstractNumId w:val="26"/>
  </w:num>
  <w:num w:numId="22">
    <w:abstractNumId w:val="15"/>
  </w:num>
  <w:num w:numId="23">
    <w:abstractNumId w:val="28"/>
  </w:num>
  <w:num w:numId="24">
    <w:abstractNumId w:val="2"/>
  </w:num>
  <w:num w:numId="25">
    <w:abstractNumId w:val="7"/>
  </w:num>
  <w:num w:numId="26">
    <w:abstractNumId w:val="3"/>
  </w:num>
  <w:num w:numId="27">
    <w:abstractNumId w:val="16"/>
  </w:num>
  <w:num w:numId="28">
    <w:abstractNumId w:val="13"/>
  </w:num>
  <w:num w:numId="29">
    <w:abstractNumId w:val="10"/>
  </w:num>
  <w:num w:numId="30">
    <w:abstractNumId w:val="23"/>
  </w:num>
  <w:num w:numId="31">
    <w:abstractNumId w:val="0"/>
  </w:num>
  <w:num w:numId="32">
    <w:abstractNumId w:val="11"/>
  </w:num>
  <w:num w:numId="33">
    <w:abstractNumId w:val="25"/>
  </w:num>
  <w:num w:numId="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3E"/>
    <w:rsid w:val="00010B7C"/>
    <w:rsid w:val="00015AA3"/>
    <w:rsid w:val="000207B0"/>
    <w:rsid w:val="00034990"/>
    <w:rsid w:val="0003621F"/>
    <w:rsid w:val="0004338C"/>
    <w:rsid w:val="00054BAE"/>
    <w:rsid w:val="00056E42"/>
    <w:rsid w:val="0006360D"/>
    <w:rsid w:val="00064031"/>
    <w:rsid w:val="00065877"/>
    <w:rsid w:val="00065AEE"/>
    <w:rsid w:val="0007187A"/>
    <w:rsid w:val="000801F5"/>
    <w:rsid w:val="00084311"/>
    <w:rsid w:val="0009056B"/>
    <w:rsid w:val="00090A35"/>
    <w:rsid w:val="000938B0"/>
    <w:rsid w:val="000A0E1D"/>
    <w:rsid w:val="000A75DE"/>
    <w:rsid w:val="000B3A76"/>
    <w:rsid w:val="000B65E0"/>
    <w:rsid w:val="000C3C75"/>
    <w:rsid w:val="000C6959"/>
    <w:rsid w:val="000D3B41"/>
    <w:rsid w:val="000F4695"/>
    <w:rsid w:val="00101AAC"/>
    <w:rsid w:val="0010322A"/>
    <w:rsid w:val="0011097D"/>
    <w:rsid w:val="00114019"/>
    <w:rsid w:val="00116751"/>
    <w:rsid w:val="00117550"/>
    <w:rsid w:val="0012734E"/>
    <w:rsid w:val="00136D1A"/>
    <w:rsid w:val="001426C2"/>
    <w:rsid w:val="001659A1"/>
    <w:rsid w:val="00167981"/>
    <w:rsid w:val="00183250"/>
    <w:rsid w:val="00186F87"/>
    <w:rsid w:val="00193243"/>
    <w:rsid w:val="00194A26"/>
    <w:rsid w:val="001A0979"/>
    <w:rsid w:val="001B2A17"/>
    <w:rsid w:val="001B650A"/>
    <w:rsid w:val="001C1616"/>
    <w:rsid w:val="001C2641"/>
    <w:rsid w:val="001C563E"/>
    <w:rsid w:val="001D469A"/>
    <w:rsid w:val="001E461F"/>
    <w:rsid w:val="001E6F41"/>
    <w:rsid w:val="001F1B6B"/>
    <w:rsid w:val="00211A80"/>
    <w:rsid w:val="002144B1"/>
    <w:rsid w:val="00222A9B"/>
    <w:rsid w:val="0023197E"/>
    <w:rsid w:val="00232B70"/>
    <w:rsid w:val="00236717"/>
    <w:rsid w:val="00246CF5"/>
    <w:rsid w:val="00256452"/>
    <w:rsid w:val="00256D50"/>
    <w:rsid w:val="002621F3"/>
    <w:rsid w:val="002642DB"/>
    <w:rsid w:val="002663BD"/>
    <w:rsid w:val="00283416"/>
    <w:rsid w:val="00287BE0"/>
    <w:rsid w:val="002901F2"/>
    <w:rsid w:val="00297F56"/>
    <w:rsid w:val="002A01CB"/>
    <w:rsid w:val="002A1718"/>
    <w:rsid w:val="002B3421"/>
    <w:rsid w:val="002B3CE5"/>
    <w:rsid w:val="002D7A31"/>
    <w:rsid w:val="002E24BC"/>
    <w:rsid w:val="002E3710"/>
    <w:rsid w:val="00301CFD"/>
    <w:rsid w:val="00315357"/>
    <w:rsid w:val="00326E8A"/>
    <w:rsid w:val="0033341E"/>
    <w:rsid w:val="003443D8"/>
    <w:rsid w:val="003458DC"/>
    <w:rsid w:val="00353614"/>
    <w:rsid w:val="00366779"/>
    <w:rsid w:val="00390B18"/>
    <w:rsid w:val="00390D1A"/>
    <w:rsid w:val="00392FA3"/>
    <w:rsid w:val="003A5EC4"/>
    <w:rsid w:val="003B506D"/>
    <w:rsid w:val="003C0DD6"/>
    <w:rsid w:val="003C4828"/>
    <w:rsid w:val="003E3777"/>
    <w:rsid w:val="00420198"/>
    <w:rsid w:val="00430129"/>
    <w:rsid w:val="00463A84"/>
    <w:rsid w:val="00474859"/>
    <w:rsid w:val="00476097"/>
    <w:rsid w:val="00485F53"/>
    <w:rsid w:val="00493DAA"/>
    <w:rsid w:val="004A2D76"/>
    <w:rsid w:val="004B282F"/>
    <w:rsid w:val="004C6EFF"/>
    <w:rsid w:val="004E02B7"/>
    <w:rsid w:val="004E42B0"/>
    <w:rsid w:val="004F0A03"/>
    <w:rsid w:val="00516635"/>
    <w:rsid w:val="00523B90"/>
    <w:rsid w:val="00525B5E"/>
    <w:rsid w:val="00530B43"/>
    <w:rsid w:val="00535100"/>
    <w:rsid w:val="005358D5"/>
    <w:rsid w:val="0054317D"/>
    <w:rsid w:val="005575A6"/>
    <w:rsid w:val="005600BE"/>
    <w:rsid w:val="00560245"/>
    <w:rsid w:val="00560BF7"/>
    <w:rsid w:val="0056228E"/>
    <w:rsid w:val="00582B20"/>
    <w:rsid w:val="005B7196"/>
    <w:rsid w:val="005D12D2"/>
    <w:rsid w:val="005E209A"/>
    <w:rsid w:val="005F09FD"/>
    <w:rsid w:val="006066D8"/>
    <w:rsid w:val="00610A62"/>
    <w:rsid w:val="00614996"/>
    <w:rsid w:val="00621FC6"/>
    <w:rsid w:val="00624A9D"/>
    <w:rsid w:val="00625864"/>
    <w:rsid w:val="00641413"/>
    <w:rsid w:val="0064254E"/>
    <w:rsid w:val="006656F8"/>
    <w:rsid w:val="006677D5"/>
    <w:rsid w:val="00676DA4"/>
    <w:rsid w:val="00677876"/>
    <w:rsid w:val="00681F89"/>
    <w:rsid w:val="00686844"/>
    <w:rsid w:val="0069149D"/>
    <w:rsid w:val="00696AB9"/>
    <w:rsid w:val="006A056C"/>
    <w:rsid w:val="006A1682"/>
    <w:rsid w:val="006A2C33"/>
    <w:rsid w:val="006A3940"/>
    <w:rsid w:val="006A4815"/>
    <w:rsid w:val="006A5557"/>
    <w:rsid w:val="006A6DAE"/>
    <w:rsid w:val="006A75F2"/>
    <w:rsid w:val="006B6569"/>
    <w:rsid w:val="006C7ACF"/>
    <w:rsid w:val="006C7C6C"/>
    <w:rsid w:val="006D0EED"/>
    <w:rsid w:val="006E3FC1"/>
    <w:rsid w:val="006E63C9"/>
    <w:rsid w:val="006F0F3C"/>
    <w:rsid w:val="006F10BB"/>
    <w:rsid w:val="00700590"/>
    <w:rsid w:val="007133CB"/>
    <w:rsid w:val="00714B61"/>
    <w:rsid w:val="0073350A"/>
    <w:rsid w:val="00737223"/>
    <w:rsid w:val="00750486"/>
    <w:rsid w:val="00751396"/>
    <w:rsid w:val="00753BB2"/>
    <w:rsid w:val="00757B3F"/>
    <w:rsid w:val="00761FC4"/>
    <w:rsid w:val="007657DC"/>
    <w:rsid w:val="00770F8F"/>
    <w:rsid w:val="00793D2B"/>
    <w:rsid w:val="00795175"/>
    <w:rsid w:val="007B03C4"/>
    <w:rsid w:val="007B4263"/>
    <w:rsid w:val="007C2DAA"/>
    <w:rsid w:val="007C385F"/>
    <w:rsid w:val="007C632E"/>
    <w:rsid w:val="0080294D"/>
    <w:rsid w:val="00803F9B"/>
    <w:rsid w:val="00805592"/>
    <w:rsid w:val="0085436E"/>
    <w:rsid w:val="00855D06"/>
    <w:rsid w:val="008713C0"/>
    <w:rsid w:val="00876CBD"/>
    <w:rsid w:val="00881D7C"/>
    <w:rsid w:val="008916AF"/>
    <w:rsid w:val="00892B90"/>
    <w:rsid w:val="008A6C48"/>
    <w:rsid w:val="008B4779"/>
    <w:rsid w:val="008B75A4"/>
    <w:rsid w:val="008C0609"/>
    <w:rsid w:val="008C3C7B"/>
    <w:rsid w:val="008C628A"/>
    <w:rsid w:val="008D5F76"/>
    <w:rsid w:val="008E0B50"/>
    <w:rsid w:val="008E2DD5"/>
    <w:rsid w:val="008E5C52"/>
    <w:rsid w:val="008E75F7"/>
    <w:rsid w:val="008F242D"/>
    <w:rsid w:val="008F24E1"/>
    <w:rsid w:val="008F3BC4"/>
    <w:rsid w:val="009143F4"/>
    <w:rsid w:val="009344A4"/>
    <w:rsid w:val="0095289E"/>
    <w:rsid w:val="009538F4"/>
    <w:rsid w:val="00955202"/>
    <w:rsid w:val="00962D99"/>
    <w:rsid w:val="00964EDB"/>
    <w:rsid w:val="0098160A"/>
    <w:rsid w:val="00985AD0"/>
    <w:rsid w:val="009875E6"/>
    <w:rsid w:val="00990F6F"/>
    <w:rsid w:val="009B2B82"/>
    <w:rsid w:val="009B35AA"/>
    <w:rsid w:val="009B3BDA"/>
    <w:rsid w:val="009C0391"/>
    <w:rsid w:val="009C344A"/>
    <w:rsid w:val="009C5064"/>
    <w:rsid w:val="009D6A34"/>
    <w:rsid w:val="009E0AF1"/>
    <w:rsid w:val="009E13B4"/>
    <w:rsid w:val="009F26EC"/>
    <w:rsid w:val="00A0155A"/>
    <w:rsid w:val="00A034D0"/>
    <w:rsid w:val="00A31D91"/>
    <w:rsid w:val="00A323F2"/>
    <w:rsid w:val="00A34B38"/>
    <w:rsid w:val="00A5452C"/>
    <w:rsid w:val="00A56C0E"/>
    <w:rsid w:val="00A61E51"/>
    <w:rsid w:val="00A747CA"/>
    <w:rsid w:val="00A83B9B"/>
    <w:rsid w:val="00A85156"/>
    <w:rsid w:val="00A94ABE"/>
    <w:rsid w:val="00A95D66"/>
    <w:rsid w:val="00AB3D92"/>
    <w:rsid w:val="00AC425F"/>
    <w:rsid w:val="00AE7838"/>
    <w:rsid w:val="00AF0186"/>
    <w:rsid w:val="00AF2B23"/>
    <w:rsid w:val="00B115C5"/>
    <w:rsid w:val="00B23342"/>
    <w:rsid w:val="00B3471C"/>
    <w:rsid w:val="00B417F0"/>
    <w:rsid w:val="00B435E1"/>
    <w:rsid w:val="00B46C84"/>
    <w:rsid w:val="00B5229F"/>
    <w:rsid w:val="00B55326"/>
    <w:rsid w:val="00B579FB"/>
    <w:rsid w:val="00B64EB2"/>
    <w:rsid w:val="00B77F99"/>
    <w:rsid w:val="00B93C79"/>
    <w:rsid w:val="00BA7357"/>
    <w:rsid w:val="00BB6BB6"/>
    <w:rsid w:val="00BC451F"/>
    <w:rsid w:val="00BC7B0B"/>
    <w:rsid w:val="00BD6920"/>
    <w:rsid w:val="00BF5063"/>
    <w:rsid w:val="00C000DE"/>
    <w:rsid w:val="00C02ED6"/>
    <w:rsid w:val="00C07714"/>
    <w:rsid w:val="00C15ABC"/>
    <w:rsid w:val="00C16FAC"/>
    <w:rsid w:val="00C3596A"/>
    <w:rsid w:val="00C43766"/>
    <w:rsid w:val="00C44BE0"/>
    <w:rsid w:val="00C474D8"/>
    <w:rsid w:val="00C76123"/>
    <w:rsid w:val="00C94036"/>
    <w:rsid w:val="00CC4AA2"/>
    <w:rsid w:val="00CE27C6"/>
    <w:rsid w:val="00CE693F"/>
    <w:rsid w:val="00CF1A46"/>
    <w:rsid w:val="00D06E06"/>
    <w:rsid w:val="00D07033"/>
    <w:rsid w:val="00D305AB"/>
    <w:rsid w:val="00D36A54"/>
    <w:rsid w:val="00D524BB"/>
    <w:rsid w:val="00D755FF"/>
    <w:rsid w:val="00D818AC"/>
    <w:rsid w:val="00D86C42"/>
    <w:rsid w:val="00D903E4"/>
    <w:rsid w:val="00DA0CDA"/>
    <w:rsid w:val="00DA1486"/>
    <w:rsid w:val="00DA14E2"/>
    <w:rsid w:val="00DA5456"/>
    <w:rsid w:val="00DB297F"/>
    <w:rsid w:val="00DD07EC"/>
    <w:rsid w:val="00DE34A9"/>
    <w:rsid w:val="00DF10BD"/>
    <w:rsid w:val="00DF2933"/>
    <w:rsid w:val="00DF4CD7"/>
    <w:rsid w:val="00DF5716"/>
    <w:rsid w:val="00E00C1F"/>
    <w:rsid w:val="00E01E3D"/>
    <w:rsid w:val="00E04F06"/>
    <w:rsid w:val="00E06609"/>
    <w:rsid w:val="00E10000"/>
    <w:rsid w:val="00E17724"/>
    <w:rsid w:val="00E2132E"/>
    <w:rsid w:val="00E21C9E"/>
    <w:rsid w:val="00E27CC5"/>
    <w:rsid w:val="00E47629"/>
    <w:rsid w:val="00E50DF0"/>
    <w:rsid w:val="00E52ED1"/>
    <w:rsid w:val="00E56C69"/>
    <w:rsid w:val="00E629A1"/>
    <w:rsid w:val="00E63102"/>
    <w:rsid w:val="00E72168"/>
    <w:rsid w:val="00E7397A"/>
    <w:rsid w:val="00EB2DA2"/>
    <w:rsid w:val="00EB7175"/>
    <w:rsid w:val="00ED0F2B"/>
    <w:rsid w:val="00ED5D65"/>
    <w:rsid w:val="00EE32E8"/>
    <w:rsid w:val="00EF3DE7"/>
    <w:rsid w:val="00EF7837"/>
    <w:rsid w:val="00F0134C"/>
    <w:rsid w:val="00F22911"/>
    <w:rsid w:val="00F401B6"/>
    <w:rsid w:val="00F45223"/>
    <w:rsid w:val="00F66C96"/>
    <w:rsid w:val="00F94A3E"/>
    <w:rsid w:val="00FD4D9A"/>
    <w:rsid w:val="00FD52B7"/>
    <w:rsid w:val="00FF14E3"/>
    <w:rsid w:val="00FF189F"/>
    <w:rsid w:val="00FF65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3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1C563E"/>
    <w:pPr>
      <w:keepNext/>
      <w:autoSpaceDE w:val="0"/>
      <w:autoSpaceDN w:val="0"/>
      <w:adjustRightInd w:val="0"/>
      <w:jc w:val="center"/>
      <w:outlineLvl w:val="0"/>
    </w:pPr>
    <w:rPr>
      <w:b/>
      <w:bCs/>
      <w:color w:val="000000"/>
      <w:sz w:val="20"/>
      <w:szCs w:val="20"/>
    </w:rPr>
  </w:style>
  <w:style w:type="paragraph" w:styleId="Ttulo2">
    <w:name w:val="heading 2"/>
    <w:basedOn w:val="Normal"/>
    <w:next w:val="Normal"/>
    <w:link w:val="Ttulo2Char"/>
    <w:uiPriority w:val="99"/>
    <w:qFormat/>
    <w:rsid w:val="001C563E"/>
    <w:pPr>
      <w:tabs>
        <w:tab w:val="num" w:pos="360"/>
      </w:tabs>
      <w:suppressAutoHyphens/>
      <w:spacing w:before="120"/>
      <w:ind w:left="360" w:hanging="360"/>
      <w:outlineLvl w:val="1"/>
    </w:pPr>
    <w:rPr>
      <w:rFonts w:ascii="Arial" w:hAnsi="Arial"/>
      <w:b/>
      <w:szCs w:val="20"/>
      <w:lang w:eastAsia="ar-SA"/>
    </w:rPr>
  </w:style>
  <w:style w:type="paragraph" w:styleId="Ttulo3">
    <w:name w:val="heading 3"/>
    <w:basedOn w:val="Normal"/>
    <w:next w:val="Normal"/>
    <w:link w:val="Ttulo3Char"/>
    <w:uiPriority w:val="99"/>
    <w:qFormat/>
    <w:rsid w:val="001C563E"/>
    <w:pPr>
      <w:keepNext/>
      <w:ind w:left="567" w:hanging="284"/>
      <w:jc w:val="both"/>
      <w:outlineLvl w:val="2"/>
    </w:pPr>
    <w:rPr>
      <w:szCs w:val="20"/>
      <w:lang w:eastAsia="pt-BR"/>
    </w:rPr>
  </w:style>
  <w:style w:type="paragraph" w:styleId="Ttulo4">
    <w:name w:val="heading 4"/>
    <w:basedOn w:val="Normal"/>
    <w:next w:val="Normal"/>
    <w:link w:val="Ttulo4Char"/>
    <w:semiHidden/>
    <w:unhideWhenUsed/>
    <w:qFormat/>
    <w:rsid w:val="001C563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9"/>
    <w:qFormat/>
    <w:rsid w:val="001C563E"/>
    <w:pPr>
      <w:keepNext/>
      <w:tabs>
        <w:tab w:val="num" w:pos="360"/>
      </w:tabs>
      <w:suppressAutoHyphens/>
      <w:ind w:left="360" w:hanging="360"/>
      <w:outlineLvl w:val="4"/>
    </w:pPr>
    <w:rPr>
      <w:b/>
      <w:bCs/>
      <w:i/>
      <w:iCs/>
      <w:sz w:val="52"/>
      <w:szCs w:val="20"/>
      <w:lang w:eastAsia="ar-SA"/>
    </w:rPr>
  </w:style>
  <w:style w:type="paragraph" w:styleId="Ttulo6">
    <w:name w:val="heading 6"/>
    <w:basedOn w:val="Normal"/>
    <w:next w:val="Normal"/>
    <w:link w:val="Ttulo6Char"/>
    <w:uiPriority w:val="99"/>
    <w:qFormat/>
    <w:rsid w:val="001C563E"/>
    <w:pPr>
      <w:spacing w:before="240" w:after="60"/>
      <w:outlineLvl w:val="5"/>
    </w:pPr>
    <w:rPr>
      <w:b/>
      <w:bCs/>
      <w:sz w:val="22"/>
      <w:szCs w:val="22"/>
    </w:rPr>
  </w:style>
  <w:style w:type="paragraph" w:styleId="Ttulo7">
    <w:name w:val="heading 7"/>
    <w:basedOn w:val="Normal"/>
    <w:next w:val="Normal"/>
    <w:link w:val="Ttulo7Char"/>
    <w:uiPriority w:val="99"/>
    <w:qFormat/>
    <w:rsid w:val="001C563E"/>
    <w:pPr>
      <w:keepNext/>
      <w:tabs>
        <w:tab w:val="left" w:leader="dot" w:pos="8505"/>
      </w:tabs>
      <w:ind w:right="50"/>
      <w:jc w:val="both"/>
      <w:outlineLvl w:val="6"/>
    </w:pPr>
    <w:rPr>
      <w:szCs w:val="20"/>
      <w:lang w:eastAsia="pt-BR"/>
    </w:rPr>
  </w:style>
  <w:style w:type="paragraph" w:styleId="Ttulo8">
    <w:name w:val="heading 8"/>
    <w:basedOn w:val="Normal"/>
    <w:next w:val="Normal"/>
    <w:link w:val="Ttulo8Char"/>
    <w:uiPriority w:val="99"/>
    <w:qFormat/>
    <w:rsid w:val="001C563E"/>
    <w:pPr>
      <w:keepNext/>
      <w:tabs>
        <w:tab w:val="num" w:pos="360"/>
      </w:tabs>
      <w:suppressAutoHyphens/>
      <w:ind w:left="360" w:hanging="360"/>
      <w:outlineLvl w:val="7"/>
    </w:pPr>
    <w:rPr>
      <w:rFonts w:ascii="Arial" w:hAnsi="Arial" w:cs="Arial"/>
      <w:b/>
      <w:bCs/>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C563E"/>
    <w:rPr>
      <w:rFonts w:ascii="Times New Roman" w:eastAsia="Times New Roman" w:hAnsi="Times New Roman" w:cs="Times New Roman"/>
      <w:b/>
      <w:bCs/>
      <w:color w:val="000000"/>
      <w:sz w:val="20"/>
      <w:szCs w:val="20"/>
    </w:rPr>
  </w:style>
  <w:style w:type="character" w:customStyle="1" w:styleId="Ttulo2Char">
    <w:name w:val="Título 2 Char"/>
    <w:basedOn w:val="Fontepargpadro"/>
    <w:link w:val="Ttulo2"/>
    <w:uiPriority w:val="99"/>
    <w:rsid w:val="001C563E"/>
    <w:rPr>
      <w:rFonts w:ascii="Arial" w:eastAsia="Times New Roman" w:hAnsi="Arial" w:cs="Times New Roman"/>
      <w:b/>
      <w:sz w:val="24"/>
      <w:szCs w:val="20"/>
      <w:lang w:eastAsia="ar-SA"/>
    </w:rPr>
  </w:style>
  <w:style w:type="character" w:customStyle="1" w:styleId="Ttulo3Char">
    <w:name w:val="Título 3 Char"/>
    <w:basedOn w:val="Fontepargpadro"/>
    <w:link w:val="Ttulo3"/>
    <w:uiPriority w:val="99"/>
    <w:rsid w:val="001C563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1C563E"/>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9"/>
    <w:rsid w:val="001C563E"/>
    <w:rPr>
      <w:rFonts w:ascii="Times New Roman" w:eastAsia="Times New Roman" w:hAnsi="Times New Roman" w:cs="Times New Roman"/>
      <w:b/>
      <w:bCs/>
      <w:i/>
      <w:iCs/>
      <w:sz w:val="52"/>
      <w:szCs w:val="20"/>
      <w:lang w:eastAsia="ar-SA"/>
    </w:rPr>
  </w:style>
  <w:style w:type="character" w:customStyle="1" w:styleId="Ttulo6Char">
    <w:name w:val="Título 6 Char"/>
    <w:basedOn w:val="Fontepargpadro"/>
    <w:link w:val="Ttulo6"/>
    <w:uiPriority w:val="99"/>
    <w:rsid w:val="001C563E"/>
    <w:rPr>
      <w:rFonts w:ascii="Times New Roman" w:eastAsia="Times New Roman" w:hAnsi="Times New Roman" w:cs="Times New Roman"/>
      <w:b/>
      <w:bCs/>
    </w:rPr>
  </w:style>
  <w:style w:type="character" w:customStyle="1" w:styleId="Ttulo7Char">
    <w:name w:val="Título 7 Char"/>
    <w:basedOn w:val="Fontepargpadro"/>
    <w:link w:val="Ttulo7"/>
    <w:uiPriority w:val="99"/>
    <w:rsid w:val="001C563E"/>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uiPriority w:val="99"/>
    <w:rsid w:val="001C563E"/>
    <w:rPr>
      <w:rFonts w:ascii="Arial" w:eastAsia="Times New Roman" w:hAnsi="Arial" w:cs="Arial"/>
      <w:b/>
      <w:bCs/>
      <w:szCs w:val="20"/>
      <w:lang w:eastAsia="ar-SA"/>
    </w:rPr>
  </w:style>
  <w:style w:type="paragraph" w:styleId="Recuodecorpodetexto">
    <w:name w:val="Body Text Indent"/>
    <w:basedOn w:val="Normal"/>
    <w:link w:val="RecuodecorpodetextoChar"/>
    <w:uiPriority w:val="99"/>
    <w:rsid w:val="001C563E"/>
    <w:pPr>
      <w:ind w:left="720"/>
      <w:jc w:val="both"/>
    </w:pPr>
    <w:rPr>
      <w:szCs w:val="20"/>
      <w:lang w:eastAsia="pt-BR"/>
    </w:rPr>
  </w:style>
  <w:style w:type="character" w:customStyle="1" w:styleId="RecuodecorpodetextoChar">
    <w:name w:val="Recuo de corpo de texto Char"/>
    <w:basedOn w:val="Fontepargpadro"/>
    <w:link w:val="Recuodecorpodetexto"/>
    <w:uiPriority w:val="99"/>
    <w:rsid w:val="001C563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1C563E"/>
    <w:pPr>
      <w:overflowPunct w:val="0"/>
      <w:autoSpaceDE w:val="0"/>
      <w:autoSpaceDN w:val="0"/>
      <w:adjustRightInd w:val="0"/>
      <w:ind w:left="284" w:hanging="284"/>
      <w:jc w:val="both"/>
      <w:textAlignment w:val="baseline"/>
    </w:pPr>
    <w:rPr>
      <w:szCs w:val="20"/>
    </w:rPr>
  </w:style>
  <w:style w:type="character" w:customStyle="1" w:styleId="Recuodecorpodetexto3Char">
    <w:name w:val="Recuo de corpo de texto 3 Char"/>
    <w:basedOn w:val="Fontepargpadro"/>
    <w:link w:val="Recuodecorpodetexto3"/>
    <w:uiPriority w:val="99"/>
    <w:rsid w:val="001C563E"/>
    <w:rPr>
      <w:rFonts w:ascii="Times New Roman" w:eastAsia="Times New Roman" w:hAnsi="Times New Roman" w:cs="Times New Roman"/>
      <w:sz w:val="24"/>
      <w:szCs w:val="20"/>
    </w:rPr>
  </w:style>
  <w:style w:type="paragraph" w:styleId="Corpodetexto">
    <w:name w:val="Body Text"/>
    <w:aliases w:val="S&amp;S-First Line-1&quot;,Corpo de texto2,bt"/>
    <w:basedOn w:val="Normal"/>
    <w:link w:val="CorpodetextoChar"/>
    <w:uiPriority w:val="99"/>
    <w:rsid w:val="001C563E"/>
    <w:pPr>
      <w:widowControl w:val="0"/>
      <w:jc w:val="both"/>
    </w:pPr>
    <w:rPr>
      <w:rFonts w:ascii="Arial" w:hAnsi="Arial"/>
      <w:szCs w:val="20"/>
      <w:lang w:eastAsia="pt-BR"/>
    </w:rPr>
  </w:style>
  <w:style w:type="character" w:customStyle="1" w:styleId="CorpodetextoChar">
    <w:name w:val="Corpo de texto Char"/>
    <w:aliases w:val="S&amp;S-First Line-1&quot; Char,Corpo de texto2 Char,bt Char"/>
    <w:basedOn w:val="Fontepargpadro"/>
    <w:link w:val="Corpodetexto"/>
    <w:uiPriority w:val="99"/>
    <w:rsid w:val="001C563E"/>
    <w:rPr>
      <w:rFonts w:ascii="Arial" w:eastAsia="Times New Roman" w:hAnsi="Arial" w:cs="Times New Roman"/>
      <w:sz w:val="24"/>
      <w:szCs w:val="20"/>
      <w:lang w:eastAsia="pt-BR"/>
    </w:rPr>
  </w:style>
  <w:style w:type="paragraph" w:styleId="Corpodetexto2">
    <w:name w:val="Body Text 2"/>
    <w:basedOn w:val="Normal"/>
    <w:link w:val="Corpodetexto2Char"/>
    <w:uiPriority w:val="99"/>
    <w:rsid w:val="001C563E"/>
    <w:pPr>
      <w:widowControl w:val="0"/>
    </w:pPr>
    <w:rPr>
      <w:rFonts w:ascii="Arial" w:hAnsi="Arial"/>
      <w:szCs w:val="20"/>
      <w:lang w:eastAsia="pt-BR"/>
    </w:rPr>
  </w:style>
  <w:style w:type="character" w:customStyle="1" w:styleId="Corpodetexto2Char">
    <w:name w:val="Corpo de texto 2 Char"/>
    <w:basedOn w:val="Fontepargpadro"/>
    <w:link w:val="Corpodetexto2"/>
    <w:uiPriority w:val="99"/>
    <w:rsid w:val="001C563E"/>
    <w:rPr>
      <w:rFonts w:ascii="Arial" w:eastAsia="Times New Roman" w:hAnsi="Arial" w:cs="Times New Roman"/>
      <w:sz w:val="24"/>
      <w:szCs w:val="20"/>
      <w:lang w:eastAsia="pt-BR"/>
    </w:rPr>
  </w:style>
  <w:style w:type="paragraph" w:styleId="Cabealho">
    <w:name w:val="header"/>
    <w:aliases w:val="Guideline"/>
    <w:basedOn w:val="Normal"/>
    <w:link w:val="CabealhoChar"/>
    <w:uiPriority w:val="99"/>
    <w:rsid w:val="001C563E"/>
    <w:pPr>
      <w:tabs>
        <w:tab w:val="center" w:pos="4419"/>
        <w:tab w:val="right" w:pos="8838"/>
      </w:tabs>
    </w:pPr>
    <w:rPr>
      <w:sz w:val="20"/>
      <w:szCs w:val="20"/>
      <w:lang w:eastAsia="pt-BR"/>
    </w:rPr>
  </w:style>
  <w:style w:type="character" w:customStyle="1" w:styleId="CabealhoChar">
    <w:name w:val="Cabeçalho Char"/>
    <w:aliases w:val="Guideline Char"/>
    <w:basedOn w:val="Fontepargpadro"/>
    <w:link w:val="Cabealho"/>
    <w:uiPriority w:val="99"/>
    <w:rsid w:val="001C563E"/>
    <w:rPr>
      <w:rFonts w:ascii="Times New Roman" w:eastAsia="Times New Roman" w:hAnsi="Times New Roman" w:cs="Times New Roman"/>
      <w:sz w:val="20"/>
      <w:szCs w:val="20"/>
      <w:lang w:eastAsia="pt-BR"/>
    </w:rPr>
  </w:style>
  <w:style w:type="character" w:styleId="Nmerodepgina">
    <w:name w:val="page number"/>
    <w:basedOn w:val="Fontepargpadro"/>
    <w:rsid w:val="001C563E"/>
    <w:rPr>
      <w:rFonts w:cs="Times New Roman"/>
    </w:rPr>
  </w:style>
  <w:style w:type="paragraph" w:styleId="Rodap">
    <w:name w:val="footer"/>
    <w:basedOn w:val="Normal"/>
    <w:link w:val="RodapChar"/>
    <w:uiPriority w:val="99"/>
    <w:rsid w:val="001C563E"/>
    <w:pPr>
      <w:tabs>
        <w:tab w:val="center" w:pos="4419"/>
        <w:tab w:val="right" w:pos="8838"/>
      </w:tabs>
    </w:pPr>
    <w:rPr>
      <w:sz w:val="20"/>
      <w:szCs w:val="20"/>
      <w:lang w:eastAsia="pt-BR"/>
    </w:rPr>
  </w:style>
  <w:style w:type="character" w:customStyle="1" w:styleId="RodapChar">
    <w:name w:val="Rodapé Char"/>
    <w:basedOn w:val="Fontepargpadro"/>
    <w:link w:val="Rodap"/>
    <w:uiPriority w:val="99"/>
    <w:rsid w:val="001C563E"/>
    <w:rPr>
      <w:rFonts w:ascii="Times New Roman" w:eastAsia="Times New Roman" w:hAnsi="Times New Roman" w:cs="Times New Roman"/>
      <w:sz w:val="20"/>
      <w:szCs w:val="20"/>
      <w:lang w:eastAsia="pt-BR"/>
    </w:rPr>
  </w:style>
  <w:style w:type="paragraph" w:styleId="Textoembloco">
    <w:name w:val="Block Text"/>
    <w:basedOn w:val="Normal"/>
    <w:uiPriority w:val="99"/>
    <w:rsid w:val="001C563E"/>
    <w:pPr>
      <w:tabs>
        <w:tab w:val="left" w:pos="426"/>
      </w:tabs>
      <w:autoSpaceDE w:val="0"/>
      <w:autoSpaceDN w:val="0"/>
      <w:adjustRightInd w:val="0"/>
      <w:ind w:left="1440" w:right="18"/>
      <w:jc w:val="both"/>
    </w:pPr>
  </w:style>
  <w:style w:type="paragraph" w:customStyle="1" w:styleId="WW-Corpodetexto3">
    <w:name w:val="WW-Corpo de texto 3"/>
    <w:basedOn w:val="Normal"/>
    <w:uiPriority w:val="99"/>
    <w:rsid w:val="001C563E"/>
    <w:pPr>
      <w:suppressAutoHyphens/>
      <w:ind w:right="-142"/>
    </w:pPr>
    <w:rPr>
      <w:rFonts w:ascii="Univers" w:hAnsi="Univers"/>
      <w:i/>
      <w:szCs w:val="20"/>
      <w:lang w:eastAsia="ar-SA"/>
    </w:rPr>
  </w:style>
  <w:style w:type="character" w:customStyle="1" w:styleId="WW-Fontepargpadro1">
    <w:name w:val="WW-Fonte parág. padrão1"/>
    <w:uiPriority w:val="99"/>
    <w:rsid w:val="001C563E"/>
  </w:style>
  <w:style w:type="paragraph" w:customStyle="1" w:styleId="Normal1">
    <w:name w:val="Normal 1"/>
    <w:basedOn w:val="Cabealho"/>
    <w:uiPriority w:val="99"/>
    <w:rsid w:val="001C563E"/>
    <w:pPr>
      <w:tabs>
        <w:tab w:val="clear" w:pos="4419"/>
        <w:tab w:val="clear" w:pos="8838"/>
      </w:tabs>
      <w:spacing w:after="240"/>
      <w:ind w:left="454"/>
      <w:jc w:val="both"/>
    </w:pPr>
    <w:rPr>
      <w:sz w:val="24"/>
      <w:szCs w:val="24"/>
    </w:rPr>
  </w:style>
  <w:style w:type="paragraph" w:customStyle="1" w:styleId="WW-Recuodecorpodetexto2">
    <w:name w:val="WW-Recuo de corpo de texto 2"/>
    <w:basedOn w:val="Normal"/>
    <w:uiPriority w:val="99"/>
    <w:rsid w:val="001C563E"/>
    <w:pPr>
      <w:suppressAutoHyphens/>
      <w:ind w:left="357"/>
      <w:jc w:val="both"/>
    </w:pPr>
    <w:rPr>
      <w:szCs w:val="20"/>
      <w:lang w:eastAsia="ar-SA"/>
    </w:rPr>
  </w:style>
  <w:style w:type="paragraph" w:styleId="Recuodecorpodetexto2">
    <w:name w:val="Body Text Indent 2"/>
    <w:basedOn w:val="Normal"/>
    <w:link w:val="Recuodecorpodetexto2Char"/>
    <w:uiPriority w:val="99"/>
    <w:rsid w:val="001C563E"/>
    <w:pPr>
      <w:ind w:left="360"/>
      <w:jc w:val="both"/>
    </w:pPr>
    <w:rPr>
      <w:rFonts w:ascii="Arial" w:hAnsi="Arial" w:cs="Arial"/>
      <w:sz w:val="22"/>
    </w:rPr>
  </w:style>
  <w:style w:type="character" w:customStyle="1" w:styleId="Recuodecorpodetexto2Char">
    <w:name w:val="Recuo de corpo de texto 2 Char"/>
    <w:basedOn w:val="Fontepargpadro"/>
    <w:link w:val="Recuodecorpodetexto2"/>
    <w:uiPriority w:val="99"/>
    <w:rsid w:val="001C563E"/>
    <w:rPr>
      <w:rFonts w:ascii="Arial" w:eastAsia="Times New Roman" w:hAnsi="Arial" w:cs="Arial"/>
      <w:szCs w:val="24"/>
    </w:rPr>
  </w:style>
  <w:style w:type="paragraph" w:styleId="Commarcadores3">
    <w:name w:val="List Bullet 3"/>
    <w:basedOn w:val="Normal"/>
    <w:autoRedefine/>
    <w:uiPriority w:val="99"/>
    <w:rsid w:val="001C563E"/>
    <w:pPr>
      <w:tabs>
        <w:tab w:val="num" w:pos="360"/>
        <w:tab w:val="left" w:pos="851"/>
      </w:tabs>
      <w:spacing w:line="240" w:lineRule="atLeast"/>
      <w:ind w:left="1135" w:hanging="284"/>
    </w:pPr>
    <w:rPr>
      <w:rFonts w:ascii="Arial" w:hAnsi="Arial"/>
      <w:sz w:val="22"/>
      <w:szCs w:val="20"/>
      <w:lang w:eastAsia="pt-BR"/>
    </w:rPr>
  </w:style>
  <w:style w:type="paragraph" w:styleId="Numerada2">
    <w:name w:val="List Number 2"/>
    <w:basedOn w:val="Normal"/>
    <w:uiPriority w:val="99"/>
    <w:rsid w:val="001C563E"/>
    <w:pPr>
      <w:tabs>
        <w:tab w:val="left" w:pos="567"/>
        <w:tab w:val="num" w:pos="720"/>
      </w:tabs>
      <w:spacing w:line="240" w:lineRule="atLeast"/>
      <w:ind w:left="851" w:hanging="284"/>
    </w:pPr>
    <w:rPr>
      <w:rFonts w:ascii="Arial" w:hAnsi="Arial"/>
      <w:sz w:val="22"/>
      <w:szCs w:val="20"/>
      <w:lang w:eastAsia="pt-BR"/>
    </w:rPr>
  </w:style>
  <w:style w:type="character" w:customStyle="1" w:styleId="WW-Absatz-Standardschriftart11">
    <w:name w:val="WW-Absatz-Standardschriftart11"/>
    <w:uiPriority w:val="99"/>
    <w:rsid w:val="001C563E"/>
  </w:style>
  <w:style w:type="paragraph" w:styleId="Corpodetexto3">
    <w:name w:val="Body Text 3"/>
    <w:basedOn w:val="Normal"/>
    <w:link w:val="Corpodetexto3Char"/>
    <w:uiPriority w:val="99"/>
    <w:rsid w:val="001C563E"/>
    <w:pPr>
      <w:jc w:val="center"/>
    </w:pPr>
    <w:rPr>
      <w:rFonts w:ascii="Arial" w:hAnsi="Arial" w:cs="Arial"/>
      <w:b/>
      <w:bCs/>
    </w:rPr>
  </w:style>
  <w:style w:type="character" w:customStyle="1" w:styleId="Corpodetexto3Char">
    <w:name w:val="Corpo de texto 3 Char"/>
    <w:basedOn w:val="Fontepargpadro"/>
    <w:link w:val="Corpodetexto3"/>
    <w:uiPriority w:val="99"/>
    <w:rsid w:val="001C563E"/>
    <w:rPr>
      <w:rFonts w:ascii="Arial" w:eastAsia="Times New Roman" w:hAnsi="Arial" w:cs="Arial"/>
      <w:b/>
      <w:bCs/>
      <w:sz w:val="24"/>
      <w:szCs w:val="24"/>
    </w:rPr>
  </w:style>
  <w:style w:type="paragraph" w:customStyle="1" w:styleId="TextoNormal">
    <w:name w:val="Texto Normal"/>
    <w:basedOn w:val="Normal"/>
    <w:uiPriority w:val="99"/>
    <w:rsid w:val="001C563E"/>
    <w:pPr>
      <w:tabs>
        <w:tab w:val="left" w:pos="-1418"/>
        <w:tab w:val="left" w:pos="0"/>
        <w:tab w:val="left" w:pos="1134"/>
      </w:tabs>
      <w:suppressAutoHyphens/>
      <w:spacing w:line="312" w:lineRule="auto"/>
      <w:jc w:val="both"/>
    </w:pPr>
    <w:rPr>
      <w:rFonts w:ascii="Arial" w:hAnsi="Arial"/>
      <w:sz w:val="16"/>
      <w:szCs w:val="20"/>
      <w:lang w:eastAsia="pt-BR"/>
    </w:rPr>
  </w:style>
  <w:style w:type="paragraph" w:styleId="Lista">
    <w:name w:val="List"/>
    <w:basedOn w:val="Normal"/>
    <w:rsid w:val="001C563E"/>
    <w:pPr>
      <w:ind w:left="283" w:hanging="283"/>
    </w:pPr>
  </w:style>
  <w:style w:type="paragraph" w:customStyle="1" w:styleId="BDOTtulo1">
    <w:name w:val="BDO Título 1"/>
    <w:basedOn w:val="Normal"/>
    <w:next w:val="Normal"/>
    <w:uiPriority w:val="99"/>
    <w:rsid w:val="001C563E"/>
    <w:pPr>
      <w:tabs>
        <w:tab w:val="num" w:pos="567"/>
      </w:tabs>
      <w:suppressAutoHyphens/>
      <w:ind w:left="567" w:hanging="567"/>
    </w:pPr>
    <w:rPr>
      <w:rFonts w:ascii="Arial Negrito" w:hAnsi="Arial Negrito"/>
      <w:b/>
      <w:caps/>
      <w:sz w:val="22"/>
      <w:lang w:eastAsia="pt-BR"/>
    </w:rPr>
  </w:style>
  <w:style w:type="paragraph" w:customStyle="1" w:styleId="BDOTtulo2">
    <w:name w:val="BDO Título 2"/>
    <w:basedOn w:val="Normal"/>
    <w:uiPriority w:val="99"/>
    <w:rsid w:val="001C563E"/>
    <w:pPr>
      <w:numPr>
        <w:ilvl w:val="1"/>
        <w:numId w:val="1"/>
      </w:numPr>
      <w:tabs>
        <w:tab w:val="clear" w:pos="1134"/>
        <w:tab w:val="num" w:pos="360"/>
      </w:tabs>
      <w:suppressAutoHyphens/>
      <w:ind w:left="0" w:firstLine="0"/>
    </w:pPr>
    <w:rPr>
      <w:rFonts w:ascii="Arial" w:hAnsi="Arial" w:cs="Arial"/>
      <w:caps/>
      <w:sz w:val="22"/>
      <w:szCs w:val="22"/>
      <w:lang w:eastAsia="pt-BR"/>
    </w:rPr>
  </w:style>
  <w:style w:type="paragraph" w:customStyle="1" w:styleId="BDOTtulo3">
    <w:name w:val="BDO Título 3"/>
    <w:basedOn w:val="Normal"/>
    <w:uiPriority w:val="99"/>
    <w:rsid w:val="001C563E"/>
    <w:pPr>
      <w:tabs>
        <w:tab w:val="num" w:pos="992"/>
      </w:tabs>
      <w:suppressAutoHyphens/>
      <w:ind w:left="992" w:hanging="425"/>
    </w:pPr>
    <w:rPr>
      <w:rFonts w:ascii="Arial" w:hAnsi="Arial" w:cs="Arial"/>
      <w:sz w:val="22"/>
      <w:szCs w:val="22"/>
      <w:u w:val="single"/>
      <w:lang w:eastAsia="pt-BR"/>
    </w:rPr>
  </w:style>
  <w:style w:type="paragraph" w:customStyle="1" w:styleId="BDOTtulo4">
    <w:name w:val="BDO Título 4"/>
    <w:basedOn w:val="Normal"/>
    <w:uiPriority w:val="99"/>
    <w:rsid w:val="001C563E"/>
    <w:pPr>
      <w:numPr>
        <w:ilvl w:val="3"/>
        <w:numId w:val="1"/>
      </w:numPr>
      <w:tabs>
        <w:tab w:val="clear" w:pos="1304"/>
        <w:tab w:val="num" w:pos="360"/>
      </w:tabs>
      <w:suppressAutoHyphens/>
      <w:ind w:left="0" w:firstLine="0"/>
    </w:pPr>
    <w:rPr>
      <w:rFonts w:ascii="Arial" w:hAnsi="Arial" w:cs="Arial"/>
      <w:i/>
      <w:sz w:val="22"/>
      <w:szCs w:val="22"/>
      <w:lang w:eastAsia="pt-BR"/>
    </w:rPr>
  </w:style>
  <w:style w:type="paragraph" w:customStyle="1" w:styleId="BDOTtulo5">
    <w:name w:val="BDO Título 5"/>
    <w:basedOn w:val="Normal"/>
    <w:uiPriority w:val="99"/>
    <w:rsid w:val="001C563E"/>
    <w:pPr>
      <w:numPr>
        <w:ilvl w:val="4"/>
        <w:numId w:val="1"/>
      </w:numPr>
      <w:tabs>
        <w:tab w:val="clear" w:pos="1418"/>
        <w:tab w:val="num" w:pos="360"/>
      </w:tabs>
      <w:suppressAutoHyphens/>
      <w:ind w:left="0" w:firstLine="0"/>
    </w:pPr>
    <w:rPr>
      <w:rFonts w:ascii="Arial" w:hAnsi="Arial" w:cs="Arial"/>
      <w:sz w:val="22"/>
      <w:szCs w:val="22"/>
      <w:lang w:eastAsia="pt-BR"/>
    </w:rPr>
  </w:style>
  <w:style w:type="paragraph" w:customStyle="1" w:styleId="Nota6">
    <w:name w:val="Nota 6"/>
    <w:uiPriority w:val="99"/>
    <w:rsid w:val="001C563E"/>
    <w:pPr>
      <w:spacing w:after="240" w:line="240" w:lineRule="auto"/>
      <w:ind w:left="1077"/>
      <w:jc w:val="both"/>
    </w:pPr>
    <w:rPr>
      <w:rFonts w:ascii="Times New Roman" w:eastAsia="Times New Roman" w:hAnsi="Times New Roman" w:cs="Times New Roman"/>
      <w:sz w:val="24"/>
      <w:szCs w:val="20"/>
    </w:rPr>
  </w:style>
  <w:style w:type="paragraph" w:customStyle="1" w:styleId="Abertura1">
    <w:name w:val="Abertura 1"/>
    <w:uiPriority w:val="99"/>
    <w:rsid w:val="001C563E"/>
    <w:pPr>
      <w:spacing w:after="0" w:line="240" w:lineRule="auto"/>
      <w:jc w:val="both"/>
    </w:pPr>
    <w:rPr>
      <w:rFonts w:ascii="Times New Roman" w:eastAsia="Times New Roman" w:hAnsi="Times New Roman" w:cs="Times New Roman"/>
      <w:caps/>
      <w:sz w:val="24"/>
      <w:szCs w:val="20"/>
    </w:rPr>
  </w:style>
  <w:style w:type="paragraph" w:customStyle="1" w:styleId="P1">
    <w:name w:val="P1"/>
    <w:uiPriority w:val="99"/>
    <w:rsid w:val="001C563E"/>
    <w:pPr>
      <w:widowControl w:val="0"/>
      <w:spacing w:after="360" w:line="360" w:lineRule="auto"/>
      <w:jc w:val="both"/>
    </w:pPr>
    <w:rPr>
      <w:rFonts w:ascii="Arial" w:eastAsia="Times New Roman" w:hAnsi="Arial" w:cs="Times New Roman"/>
      <w:sz w:val="24"/>
      <w:szCs w:val="20"/>
      <w:lang w:val="pt-PT" w:eastAsia="pt-BR"/>
    </w:rPr>
  </w:style>
  <w:style w:type="paragraph" w:customStyle="1" w:styleId="CharChar1Char">
    <w:name w:val="Char Char1 Char"/>
    <w:basedOn w:val="Normal"/>
    <w:uiPriority w:val="99"/>
    <w:rsid w:val="001C563E"/>
    <w:pPr>
      <w:widowControl w:val="0"/>
      <w:adjustRightInd w:val="0"/>
      <w:spacing w:after="160" w:line="240" w:lineRule="exact"/>
      <w:jc w:val="both"/>
      <w:textAlignment w:val="baseline"/>
    </w:pPr>
    <w:rPr>
      <w:szCs w:val="20"/>
    </w:rPr>
  </w:style>
  <w:style w:type="paragraph" w:styleId="Ttulo">
    <w:name w:val="Title"/>
    <w:basedOn w:val="Normal"/>
    <w:link w:val="TtuloChar"/>
    <w:uiPriority w:val="99"/>
    <w:qFormat/>
    <w:rsid w:val="001C563E"/>
    <w:pPr>
      <w:shd w:val="pct5" w:color="000000" w:fill="FFFFFF"/>
      <w:tabs>
        <w:tab w:val="left" w:pos="2835"/>
        <w:tab w:val="left" w:pos="8364"/>
      </w:tabs>
      <w:jc w:val="center"/>
    </w:pPr>
    <w:rPr>
      <w:b/>
      <w:bCs/>
      <w:sz w:val="28"/>
      <w:szCs w:val="28"/>
    </w:rPr>
  </w:style>
  <w:style w:type="character" w:customStyle="1" w:styleId="TtuloChar">
    <w:name w:val="Título Char"/>
    <w:basedOn w:val="Fontepargpadro"/>
    <w:link w:val="Ttulo"/>
    <w:uiPriority w:val="99"/>
    <w:rsid w:val="001C563E"/>
    <w:rPr>
      <w:rFonts w:ascii="Times New Roman" w:eastAsia="Times New Roman" w:hAnsi="Times New Roman" w:cs="Times New Roman"/>
      <w:b/>
      <w:bCs/>
      <w:sz w:val="28"/>
      <w:szCs w:val="28"/>
      <w:shd w:val="pct5" w:color="000000" w:fill="FFFFFF"/>
    </w:rPr>
  </w:style>
  <w:style w:type="paragraph" w:styleId="Textodebalo">
    <w:name w:val="Balloon Text"/>
    <w:basedOn w:val="Normal"/>
    <w:link w:val="TextodebaloChar"/>
    <w:uiPriority w:val="99"/>
    <w:semiHidden/>
    <w:rsid w:val="001C563E"/>
    <w:rPr>
      <w:rFonts w:ascii="Tahoma" w:hAnsi="Tahoma" w:cs="Tahoma"/>
      <w:sz w:val="16"/>
      <w:szCs w:val="16"/>
    </w:rPr>
  </w:style>
  <w:style w:type="character" w:customStyle="1" w:styleId="TextodebaloChar">
    <w:name w:val="Texto de balão Char"/>
    <w:basedOn w:val="Fontepargpadro"/>
    <w:link w:val="Textodebalo"/>
    <w:uiPriority w:val="99"/>
    <w:semiHidden/>
    <w:rsid w:val="001C563E"/>
    <w:rPr>
      <w:rFonts w:ascii="Tahoma" w:eastAsia="Times New Roman" w:hAnsi="Tahoma" w:cs="Tahoma"/>
      <w:sz w:val="16"/>
      <w:szCs w:val="16"/>
    </w:rPr>
  </w:style>
  <w:style w:type="paragraph" w:styleId="MapadoDocumento">
    <w:name w:val="Document Map"/>
    <w:basedOn w:val="Normal"/>
    <w:link w:val="MapadoDocumentoChar"/>
    <w:uiPriority w:val="99"/>
    <w:semiHidden/>
    <w:rsid w:val="001C563E"/>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1C563E"/>
    <w:rPr>
      <w:rFonts w:ascii="Tahoma" w:eastAsia="Times New Roman" w:hAnsi="Tahoma" w:cs="Tahoma"/>
      <w:sz w:val="20"/>
      <w:szCs w:val="20"/>
      <w:shd w:val="clear" w:color="auto" w:fill="000080"/>
    </w:rPr>
  </w:style>
  <w:style w:type="table" w:styleId="Tabelacomgrade">
    <w:name w:val="Table Grid"/>
    <w:basedOn w:val="Tabelanormal"/>
    <w:rsid w:val="001C563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1C563E"/>
    <w:rPr>
      <w:rFonts w:cs="Times New Roman"/>
      <w:sz w:val="16"/>
      <w:szCs w:val="16"/>
    </w:rPr>
  </w:style>
  <w:style w:type="paragraph" w:styleId="Textodecomentrio">
    <w:name w:val="annotation text"/>
    <w:basedOn w:val="Normal"/>
    <w:link w:val="TextodecomentrioChar"/>
    <w:uiPriority w:val="99"/>
    <w:semiHidden/>
    <w:rsid w:val="001C563E"/>
    <w:pPr>
      <w:widowControl w:val="0"/>
      <w:spacing w:line="264" w:lineRule="auto"/>
    </w:pPr>
    <w:rPr>
      <w:sz w:val="20"/>
      <w:szCs w:val="20"/>
      <w:lang w:eastAsia="pt-BR"/>
    </w:rPr>
  </w:style>
  <w:style w:type="character" w:customStyle="1" w:styleId="TextodecomentrioChar">
    <w:name w:val="Texto de comentário Char"/>
    <w:basedOn w:val="Fontepargpadro"/>
    <w:link w:val="Textodecomentrio"/>
    <w:uiPriority w:val="99"/>
    <w:semiHidden/>
    <w:rsid w:val="001C563E"/>
    <w:rPr>
      <w:rFonts w:ascii="Times New Roman" w:eastAsia="Times New Roman" w:hAnsi="Times New Roman" w:cs="Times New Roman"/>
      <w:sz w:val="20"/>
      <w:szCs w:val="20"/>
      <w:lang w:eastAsia="pt-BR"/>
    </w:rPr>
  </w:style>
  <w:style w:type="paragraph" w:customStyle="1" w:styleId="xl35">
    <w:name w:val="xl35"/>
    <w:basedOn w:val="Normal"/>
    <w:uiPriority w:val="99"/>
    <w:rsid w:val="001C563E"/>
    <w:pPr>
      <w:spacing w:before="100" w:beforeAutospacing="1" w:after="100" w:afterAutospacing="1"/>
      <w:jc w:val="both"/>
      <w:textAlignment w:val="top"/>
    </w:pPr>
    <w:rPr>
      <w:rFonts w:ascii="Arial" w:hAnsi="Arial" w:cs="Arial"/>
      <w:lang w:eastAsia="pt-BR"/>
    </w:rPr>
  </w:style>
  <w:style w:type="paragraph" w:styleId="TextosemFormatao">
    <w:name w:val="Plain Text"/>
    <w:basedOn w:val="Normal"/>
    <w:link w:val="TextosemFormataoChar"/>
    <w:uiPriority w:val="99"/>
    <w:rsid w:val="001C563E"/>
    <w:rPr>
      <w:rFonts w:ascii="Courier New" w:hAnsi="Courier New" w:cs="Courier New"/>
    </w:rPr>
  </w:style>
  <w:style w:type="character" w:customStyle="1" w:styleId="TextosemFormataoChar">
    <w:name w:val="Texto sem Formatação Char"/>
    <w:basedOn w:val="Fontepargpadro"/>
    <w:link w:val="TextosemFormatao"/>
    <w:uiPriority w:val="99"/>
    <w:rsid w:val="001C563E"/>
    <w:rPr>
      <w:rFonts w:ascii="Courier New" w:eastAsia="Times New Roman" w:hAnsi="Courier New" w:cs="Courier New"/>
      <w:sz w:val="24"/>
      <w:szCs w:val="24"/>
    </w:rPr>
  </w:style>
  <w:style w:type="character" w:styleId="nfase">
    <w:name w:val="Emphasis"/>
    <w:basedOn w:val="Fontepargpadro"/>
    <w:qFormat/>
    <w:rsid w:val="001C563E"/>
    <w:rPr>
      <w:rFonts w:cs="Times New Roman"/>
      <w:i/>
      <w:iCs/>
    </w:rPr>
  </w:style>
  <w:style w:type="paragraph" w:customStyle="1" w:styleId="CharCharCharCharCharCharCharCharCharCharChar">
    <w:name w:val="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customStyle="1" w:styleId="CharChar1CharCharCharCharCharCharCharCharCharCharCharCharChar">
    <w:name w:val="Char Char1 Char Char 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styleId="Legenda">
    <w:name w:val="caption"/>
    <w:basedOn w:val="Normal"/>
    <w:next w:val="Normal"/>
    <w:uiPriority w:val="99"/>
    <w:qFormat/>
    <w:rsid w:val="001C563E"/>
    <w:pPr>
      <w:spacing w:line="264" w:lineRule="auto"/>
      <w:ind w:hanging="709"/>
    </w:pPr>
    <w:rPr>
      <w:b/>
      <w:bCs/>
    </w:rPr>
  </w:style>
  <w:style w:type="paragraph" w:customStyle="1" w:styleId="a007-NPBB12">
    <w:name w:val="a007 - NPBB12"/>
    <w:rsid w:val="001C563E"/>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sz w:val="24"/>
      <w:szCs w:val="20"/>
      <w:lang w:val="en-US"/>
    </w:rPr>
  </w:style>
  <w:style w:type="paragraph" w:styleId="PargrafodaLista">
    <w:name w:val="List Paragraph"/>
    <w:basedOn w:val="Normal"/>
    <w:uiPriority w:val="34"/>
    <w:qFormat/>
    <w:rsid w:val="001C563E"/>
    <w:pPr>
      <w:ind w:left="720"/>
      <w:contextualSpacing/>
    </w:pPr>
    <w:rPr>
      <w:rFonts w:ascii="Arial" w:hAnsi="Arial"/>
      <w:sz w:val="22"/>
      <w:szCs w:val="22"/>
      <w:lang w:eastAsia="pt-BR"/>
    </w:rPr>
  </w:style>
  <w:style w:type="paragraph" w:customStyle="1" w:styleId="Style">
    <w:name w:val="Style"/>
    <w:uiPriority w:val="99"/>
    <w:rsid w:val="001C563E"/>
    <w:pPr>
      <w:widowControl w:val="0"/>
      <w:autoSpaceDE w:val="0"/>
      <w:autoSpaceDN w:val="0"/>
      <w:adjustRightInd w:val="0"/>
      <w:spacing w:after="0" w:line="240" w:lineRule="auto"/>
    </w:pPr>
    <w:rPr>
      <w:rFonts w:ascii="Times New Roman" w:eastAsia="Times New Roman" w:hAnsi="Times New Roman" w:cs="Times New Roman"/>
      <w:sz w:val="24"/>
      <w:szCs w:val="24"/>
      <w:lang w:val="es-AR" w:eastAsia="es-AR"/>
    </w:rPr>
  </w:style>
  <w:style w:type="numbering" w:customStyle="1" w:styleId="Relt11t211aa1">
    <w:name w:val="Rel.  (t1) 1 / (t2) 11 / a / a1"/>
    <w:rsid w:val="001C563E"/>
    <w:pPr>
      <w:numPr>
        <w:numId w:val="2"/>
      </w:numPr>
    </w:pPr>
  </w:style>
  <w:style w:type="paragraph" w:customStyle="1" w:styleId="CharChar1CharCharCharCharCharCharCharCharCharCharCharCharChar1">
    <w:name w:val="Char Char1 Char Char Char Char Char Char Char Char Char Char Char Char Char1"/>
    <w:basedOn w:val="Normal"/>
    <w:rsid w:val="001C563E"/>
    <w:pPr>
      <w:spacing w:after="160" w:line="240" w:lineRule="exact"/>
    </w:pPr>
    <w:rPr>
      <w:rFonts w:ascii="Verdana" w:eastAsia="SimSun" w:hAnsi="Verdana"/>
      <w:sz w:val="20"/>
      <w:szCs w:val="20"/>
      <w:lang w:val="en-US"/>
    </w:rPr>
  </w:style>
  <w:style w:type="paragraph" w:customStyle="1" w:styleId="CharChar1CharCharCharCharCharCharCharCharCharCharCharCharChar11">
    <w:name w:val="Char Char1 Char Char Char Char Char Char Char Char Char Char Char Char Char11"/>
    <w:basedOn w:val="Normal"/>
    <w:rsid w:val="001C563E"/>
    <w:pPr>
      <w:spacing w:after="160" w:line="240" w:lineRule="exact"/>
    </w:pPr>
    <w:rPr>
      <w:rFonts w:ascii="Verdana" w:eastAsia="SimSun" w:hAnsi="Verdana"/>
      <w:sz w:val="20"/>
      <w:szCs w:val="20"/>
      <w:lang w:val="en-US"/>
    </w:rPr>
  </w:style>
  <w:style w:type="paragraph" w:styleId="NormalWeb">
    <w:name w:val="Normal (Web)"/>
    <w:basedOn w:val="Normal"/>
    <w:uiPriority w:val="99"/>
    <w:rsid w:val="001C563E"/>
    <w:pPr>
      <w:spacing w:before="100" w:beforeAutospacing="1" w:after="100" w:afterAutospacing="1"/>
    </w:pPr>
    <w:rPr>
      <w:rFonts w:eastAsia="SimSun"/>
      <w:lang w:val="en-GB" w:eastAsia="zh-CN"/>
    </w:rPr>
  </w:style>
  <w:style w:type="character" w:styleId="Forte">
    <w:name w:val="Strong"/>
    <w:basedOn w:val="Fontepargpadro"/>
    <w:uiPriority w:val="22"/>
    <w:qFormat/>
    <w:rsid w:val="001C563E"/>
    <w:rPr>
      <w:rFonts w:cs="Times New Roman"/>
      <w:b/>
      <w:bCs/>
    </w:rPr>
  </w:style>
  <w:style w:type="paragraph" w:customStyle="1" w:styleId="Default">
    <w:name w:val="Default"/>
    <w:link w:val="DefaultChar"/>
    <w:rsid w:val="001C56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Fontepargpadro"/>
    <w:rsid w:val="001C563E"/>
    <w:rPr>
      <w:color w:val="0000FF"/>
      <w:u w:val="single"/>
    </w:rPr>
  </w:style>
  <w:style w:type="character" w:styleId="Nmerodelinha">
    <w:name w:val="line number"/>
    <w:basedOn w:val="Fontepargpadro"/>
    <w:uiPriority w:val="99"/>
    <w:semiHidden/>
    <w:unhideWhenUsed/>
    <w:rsid w:val="001C563E"/>
  </w:style>
  <w:style w:type="paragraph" w:styleId="Reviso">
    <w:name w:val="Revision"/>
    <w:hidden/>
    <w:uiPriority w:val="99"/>
    <w:semiHidden/>
    <w:rsid w:val="001C563E"/>
    <w:pPr>
      <w:spacing w:after="0" w:line="240" w:lineRule="auto"/>
    </w:pPr>
    <w:rPr>
      <w:rFonts w:ascii="Times New Roman" w:eastAsia="Times New Roman" w:hAnsi="Times New Roman" w:cs="Times New Roman"/>
      <w:sz w:val="24"/>
      <w:szCs w:val="24"/>
    </w:rPr>
  </w:style>
  <w:style w:type="character" w:customStyle="1" w:styleId="DefaultChar">
    <w:name w:val="Default Char"/>
    <w:basedOn w:val="Fontepargpadro"/>
    <w:link w:val="Default"/>
    <w:rsid w:val="00625864"/>
    <w:rPr>
      <w:rFonts w:ascii="Times New Roman" w:eastAsia="Times New Roman" w:hAnsi="Times New Roman" w:cs="Times New Roman"/>
      <w:color w:val="000000"/>
      <w:sz w:val="24"/>
      <w:szCs w:val="24"/>
    </w:rPr>
  </w:style>
  <w:style w:type="character" w:customStyle="1" w:styleId="A6">
    <w:name w:val="A6"/>
    <w:rsid w:val="005E209A"/>
    <w:rPr>
      <w:rFonts w:cs="Helvetica Neue LT Std"/>
      <w:b/>
      <w:bCs/>
      <w:color w:val="000000"/>
      <w:sz w:val="13"/>
      <w:szCs w:val="13"/>
    </w:rPr>
  </w:style>
  <w:style w:type="character" w:customStyle="1" w:styleId="A12">
    <w:name w:val="A12"/>
    <w:rsid w:val="00ED5D65"/>
    <w:rPr>
      <w:rFonts w:cs="Helvetica Neue LT Std"/>
      <w:b/>
      <w:bCs/>
      <w:color w:val="000000"/>
      <w:sz w:val="7"/>
      <w:szCs w:val="7"/>
    </w:rPr>
  </w:style>
  <w:style w:type="paragraph" w:customStyle="1" w:styleId="DSLxStyle">
    <w:name w:val="DSLxStyle"/>
    <w:basedOn w:val="Normal"/>
    <w:link w:val="DSLxStyleChar"/>
    <w:rsid w:val="00ED5D65"/>
    <w:pPr>
      <w:jc w:val="right"/>
    </w:pPr>
    <w:rPr>
      <w:rFonts w:ascii="Arial" w:hAnsi="Arial" w:cs="Arial"/>
      <w:bCs/>
      <w:color w:val="666666"/>
      <w:sz w:val="12"/>
      <w:szCs w:val="20"/>
    </w:rPr>
  </w:style>
  <w:style w:type="character" w:customStyle="1" w:styleId="DSLxStyleChar">
    <w:name w:val="DSLxStyle Char"/>
    <w:basedOn w:val="Fontepargpadro"/>
    <w:link w:val="DSLxStyle"/>
    <w:rsid w:val="00ED5D65"/>
    <w:rPr>
      <w:rFonts w:ascii="Arial" w:eastAsia="Times New Roman" w:hAnsi="Arial" w:cs="Arial"/>
      <w:bCs/>
      <w:color w:val="666666"/>
      <w:sz w:val="12"/>
      <w:szCs w:val="20"/>
    </w:rPr>
  </w:style>
  <w:style w:type="paragraph" w:customStyle="1" w:styleId="Heading3Level1-1">
    <w:name w:val="Heading 3.Level 1 - 1"/>
    <w:basedOn w:val="Normal"/>
    <w:next w:val="Normal"/>
    <w:rsid w:val="00ED5D65"/>
    <w:pPr>
      <w:keepNext/>
      <w:widowControl w:val="0"/>
      <w:tabs>
        <w:tab w:val="left" w:pos="142"/>
        <w:tab w:val="left" w:pos="284"/>
        <w:tab w:val="left" w:pos="426"/>
        <w:tab w:val="left" w:pos="567"/>
      </w:tabs>
    </w:pPr>
    <w:rPr>
      <w:b/>
      <w:snapToGrid w:val="0"/>
      <w:color w:val="000000"/>
      <w:szCs w:val="20"/>
    </w:rPr>
  </w:style>
  <w:style w:type="character" w:styleId="Refdenotaderodap">
    <w:name w:val="footnote reference"/>
    <w:basedOn w:val="Fontepargpadro"/>
    <w:uiPriority w:val="99"/>
    <w:semiHidden/>
    <w:rsid w:val="00FD52B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3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1C563E"/>
    <w:pPr>
      <w:keepNext/>
      <w:autoSpaceDE w:val="0"/>
      <w:autoSpaceDN w:val="0"/>
      <w:adjustRightInd w:val="0"/>
      <w:jc w:val="center"/>
      <w:outlineLvl w:val="0"/>
    </w:pPr>
    <w:rPr>
      <w:b/>
      <w:bCs/>
      <w:color w:val="000000"/>
      <w:sz w:val="20"/>
      <w:szCs w:val="20"/>
    </w:rPr>
  </w:style>
  <w:style w:type="paragraph" w:styleId="Ttulo2">
    <w:name w:val="heading 2"/>
    <w:basedOn w:val="Normal"/>
    <w:next w:val="Normal"/>
    <w:link w:val="Ttulo2Char"/>
    <w:uiPriority w:val="99"/>
    <w:qFormat/>
    <w:rsid w:val="001C563E"/>
    <w:pPr>
      <w:tabs>
        <w:tab w:val="num" w:pos="360"/>
      </w:tabs>
      <w:suppressAutoHyphens/>
      <w:spacing w:before="120"/>
      <w:ind w:left="360" w:hanging="360"/>
      <w:outlineLvl w:val="1"/>
    </w:pPr>
    <w:rPr>
      <w:rFonts w:ascii="Arial" w:hAnsi="Arial"/>
      <w:b/>
      <w:szCs w:val="20"/>
      <w:lang w:eastAsia="ar-SA"/>
    </w:rPr>
  </w:style>
  <w:style w:type="paragraph" w:styleId="Ttulo3">
    <w:name w:val="heading 3"/>
    <w:basedOn w:val="Normal"/>
    <w:next w:val="Normal"/>
    <w:link w:val="Ttulo3Char"/>
    <w:uiPriority w:val="99"/>
    <w:qFormat/>
    <w:rsid w:val="001C563E"/>
    <w:pPr>
      <w:keepNext/>
      <w:ind w:left="567" w:hanging="284"/>
      <w:jc w:val="both"/>
      <w:outlineLvl w:val="2"/>
    </w:pPr>
    <w:rPr>
      <w:szCs w:val="20"/>
      <w:lang w:eastAsia="pt-BR"/>
    </w:rPr>
  </w:style>
  <w:style w:type="paragraph" w:styleId="Ttulo4">
    <w:name w:val="heading 4"/>
    <w:basedOn w:val="Normal"/>
    <w:next w:val="Normal"/>
    <w:link w:val="Ttulo4Char"/>
    <w:semiHidden/>
    <w:unhideWhenUsed/>
    <w:qFormat/>
    <w:rsid w:val="001C563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9"/>
    <w:qFormat/>
    <w:rsid w:val="001C563E"/>
    <w:pPr>
      <w:keepNext/>
      <w:tabs>
        <w:tab w:val="num" w:pos="360"/>
      </w:tabs>
      <w:suppressAutoHyphens/>
      <w:ind w:left="360" w:hanging="360"/>
      <w:outlineLvl w:val="4"/>
    </w:pPr>
    <w:rPr>
      <w:b/>
      <w:bCs/>
      <w:i/>
      <w:iCs/>
      <w:sz w:val="52"/>
      <w:szCs w:val="20"/>
      <w:lang w:eastAsia="ar-SA"/>
    </w:rPr>
  </w:style>
  <w:style w:type="paragraph" w:styleId="Ttulo6">
    <w:name w:val="heading 6"/>
    <w:basedOn w:val="Normal"/>
    <w:next w:val="Normal"/>
    <w:link w:val="Ttulo6Char"/>
    <w:uiPriority w:val="99"/>
    <w:qFormat/>
    <w:rsid w:val="001C563E"/>
    <w:pPr>
      <w:spacing w:before="240" w:after="60"/>
      <w:outlineLvl w:val="5"/>
    </w:pPr>
    <w:rPr>
      <w:b/>
      <w:bCs/>
      <w:sz w:val="22"/>
      <w:szCs w:val="22"/>
    </w:rPr>
  </w:style>
  <w:style w:type="paragraph" w:styleId="Ttulo7">
    <w:name w:val="heading 7"/>
    <w:basedOn w:val="Normal"/>
    <w:next w:val="Normal"/>
    <w:link w:val="Ttulo7Char"/>
    <w:uiPriority w:val="99"/>
    <w:qFormat/>
    <w:rsid w:val="001C563E"/>
    <w:pPr>
      <w:keepNext/>
      <w:tabs>
        <w:tab w:val="left" w:leader="dot" w:pos="8505"/>
      </w:tabs>
      <w:ind w:right="50"/>
      <w:jc w:val="both"/>
      <w:outlineLvl w:val="6"/>
    </w:pPr>
    <w:rPr>
      <w:szCs w:val="20"/>
      <w:lang w:eastAsia="pt-BR"/>
    </w:rPr>
  </w:style>
  <w:style w:type="paragraph" w:styleId="Ttulo8">
    <w:name w:val="heading 8"/>
    <w:basedOn w:val="Normal"/>
    <w:next w:val="Normal"/>
    <w:link w:val="Ttulo8Char"/>
    <w:uiPriority w:val="99"/>
    <w:qFormat/>
    <w:rsid w:val="001C563E"/>
    <w:pPr>
      <w:keepNext/>
      <w:tabs>
        <w:tab w:val="num" w:pos="360"/>
      </w:tabs>
      <w:suppressAutoHyphens/>
      <w:ind w:left="360" w:hanging="360"/>
      <w:outlineLvl w:val="7"/>
    </w:pPr>
    <w:rPr>
      <w:rFonts w:ascii="Arial" w:hAnsi="Arial" w:cs="Arial"/>
      <w:b/>
      <w:bCs/>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C563E"/>
    <w:rPr>
      <w:rFonts w:ascii="Times New Roman" w:eastAsia="Times New Roman" w:hAnsi="Times New Roman" w:cs="Times New Roman"/>
      <w:b/>
      <w:bCs/>
      <w:color w:val="000000"/>
      <w:sz w:val="20"/>
      <w:szCs w:val="20"/>
    </w:rPr>
  </w:style>
  <w:style w:type="character" w:customStyle="1" w:styleId="Ttulo2Char">
    <w:name w:val="Título 2 Char"/>
    <w:basedOn w:val="Fontepargpadro"/>
    <w:link w:val="Ttulo2"/>
    <w:uiPriority w:val="99"/>
    <w:rsid w:val="001C563E"/>
    <w:rPr>
      <w:rFonts w:ascii="Arial" w:eastAsia="Times New Roman" w:hAnsi="Arial" w:cs="Times New Roman"/>
      <w:b/>
      <w:sz w:val="24"/>
      <w:szCs w:val="20"/>
      <w:lang w:eastAsia="ar-SA"/>
    </w:rPr>
  </w:style>
  <w:style w:type="character" w:customStyle="1" w:styleId="Ttulo3Char">
    <w:name w:val="Título 3 Char"/>
    <w:basedOn w:val="Fontepargpadro"/>
    <w:link w:val="Ttulo3"/>
    <w:uiPriority w:val="99"/>
    <w:rsid w:val="001C563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semiHidden/>
    <w:rsid w:val="001C563E"/>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9"/>
    <w:rsid w:val="001C563E"/>
    <w:rPr>
      <w:rFonts w:ascii="Times New Roman" w:eastAsia="Times New Roman" w:hAnsi="Times New Roman" w:cs="Times New Roman"/>
      <w:b/>
      <w:bCs/>
      <w:i/>
      <w:iCs/>
      <w:sz w:val="52"/>
      <w:szCs w:val="20"/>
      <w:lang w:eastAsia="ar-SA"/>
    </w:rPr>
  </w:style>
  <w:style w:type="character" w:customStyle="1" w:styleId="Ttulo6Char">
    <w:name w:val="Título 6 Char"/>
    <w:basedOn w:val="Fontepargpadro"/>
    <w:link w:val="Ttulo6"/>
    <w:uiPriority w:val="99"/>
    <w:rsid w:val="001C563E"/>
    <w:rPr>
      <w:rFonts w:ascii="Times New Roman" w:eastAsia="Times New Roman" w:hAnsi="Times New Roman" w:cs="Times New Roman"/>
      <w:b/>
      <w:bCs/>
    </w:rPr>
  </w:style>
  <w:style w:type="character" w:customStyle="1" w:styleId="Ttulo7Char">
    <w:name w:val="Título 7 Char"/>
    <w:basedOn w:val="Fontepargpadro"/>
    <w:link w:val="Ttulo7"/>
    <w:uiPriority w:val="99"/>
    <w:rsid w:val="001C563E"/>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uiPriority w:val="99"/>
    <w:rsid w:val="001C563E"/>
    <w:rPr>
      <w:rFonts w:ascii="Arial" w:eastAsia="Times New Roman" w:hAnsi="Arial" w:cs="Arial"/>
      <w:b/>
      <w:bCs/>
      <w:szCs w:val="20"/>
      <w:lang w:eastAsia="ar-SA"/>
    </w:rPr>
  </w:style>
  <w:style w:type="paragraph" w:styleId="Recuodecorpodetexto">
    <w:name w:val="Body Text Indent"/>
    <w:basedOn w:val="Normal"/>
    <w:link w:val="RecuodecorpodetextoChar"/>
    <w:uiPriority w:val="99"/>
    <w:rsid w:val="001C563E"/>
    <w:pPr>
      <w:ind w:left="720"/>
      <w:jc w:val="both"/>
    </w:pPr>
    <w:rPr>
      <w:szCs w:val="20"/>
      <w:lang w:eastAsia="pt-BR"/>
    </w:rPr>
  </w:style>
  <w:style w:type="character" w:customStyle="1" w:styleId="RecuodecorpodetextoChar">
    <w:name w:val="Recuo de corpo de texto Char"/>
    <w:basedOn w:val="Fontepargpadro"/>
    <w:link w:val="Recuodecorpodetexto"/>
    <w:uiPriority w:val="99"/>
    <w:rsid w:val="001C563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1C563E"/>
    <w:pPr>
      <w:overflowPunct w:val="0"/>
      <w:autoSpaceDE w:val="0"/>
      <w:autoSpaceDN w:val="0"/>
      <w:adjustRightInd w:val="0"/>
      <w:ind w:left="284" w:hanging="284"/>
      <w:jc w:val="both"/>
      <w:textAlignment w:val="baseline"/>
    </w:pPr>
    <w:rPr>
      <w:szCs w:val="20"/>
    </w:rPr>
  </w:style>
  <w:style w:type="character" w:customStyle="1" w:styleId="Recuodecorpodetexto3Char">
    <w:name w:val="Recuo de corpo de texto 3 Char"/>
    <w:basedOn w:val="Fontepargpadro"/>
    <w:link w:val="Recuodecorpodetexto3"/>
    <w:uiPriority w:val="99"/>
    <w:rsid w:val="001C563E"/>
    <w:rPr>
      <w:rFonts w:ascii="Times New Roman" w:eastAsia="Times New Roman" w:hAnsi="Times New Roman" w:cs="Times New Roman"/>
      <w:sz w:val="24"/>
      <w:szCs w:val="20"/>
    </w:rPr>
  </w:style>
  <w:style w:type="paragraph" w:styleId="Corpodetexto">
    <w:name w:val="Body Text"/>
    <w:aliases w:val="S&amp;S-First Line-1&quot;,Corpo de texto2,bt"/>
    <w:basedOn w:val="Normal"/>
    <w:link w:val="CorpodetextoChar"/>
    <w:uiPriority w:val="99"/>
    <w:rsid w:val="001C563E"/>
    <w:pPr>
      <w:widowControl w:val="0"/>
      <w:jc w:val="both"/>
    </w:pPr>
    <w:rPr>
      <w:rFonts w:ascii="Arial" w:hAnsi="Arial"/>
      <w:szCs w:val="20"/>
      <w:lang w:eastAsia="pt-BR"/>
    </w:rPr>
  </w:style>
  <w:style w:type="character" w:customStyle="1" w:styleId="CorpodetextoChar">
    <w:name w:val="Corpo de texto Char"/>
    <w:aliases w:val="S&amp;S-First Line-1&quot; Char,Corpo de texto2 Char,bt Char"/>
    <w:basedOn w:val="Fontepargpadro"/>
    <w:link w:val="Corpodetexto"/>
    <w:uiPriority w:val="99"/>
    <w:rsid w:val="001C563E"/>
    <w:rPr>
      <w:rFonts w:ascii="Arial" w:eastAsia="Times New Roman" w:hAnsi="Arial" w:cs="Times New Roman"/>
      <w:sz w:val="24"/>
      <w:szCs w:val="20"/>
      <w:lang w:eastAsia="pt-BR"/>
    </w:rPr>
  </w:style>
  <w:style w:type="paragraph" w:styleId="Corpodetexto2">
    <w:name w:val="Body Text 2"/>
    <w:basedOn w:val="Normal"/>
    <w:link w:val="Corpodetexto2Char"/>
    <w:uiPriority w:val="99"/>
    <w:rsid w:val="001C563E"/>
    <w:pPr>
      <w:widowControl w:val="0"/>
    </w:pPr>
    <w:rPr>
      <w:rFonts w:ascii="Arial" w:hAnsi="Arial"/>
      <w:szCs w:val="20"/>
      <w:lang w:eastAsia="pt-BR"/>
    </w:rPr>
  </w:style>
  <w:style w:type="character" w:customStyle="1" w:styleId="Corpodetexto2Char">
    <w:name w:val="Corpo de texto 2 Char"/>
    <w:basedOn w:val="Fontepargpadro"/>
    <w:link w:val="Corpodetexto2"/>
    <w:uiPriority w:val="99"/>
    <w:rsid w:val="001C563E"/>
    <w:rPr>
      <w:rFonts w:ascii="Arial" w:eastAsia="Times New Roman" w:hAnsi="Arial" w:cs="Times New Roman"/>
      <w:sz w:val="24"/>
      <w:szCs w:val="20"/>
      <w:lang w:eastAsia="pt-BR"/>
    </w:rPr>
  </w:style>
  <w:style w:type="paragraph" w:styleId="Cabealho">
    <w:name w:val="header"/>
    <w:aliases w:val="Guideline"/>
    <w:basedOn w:val="Normal"/>
    <w:link w:val="CabealhoChar"/>
    <w:uiPriority w:val="99"/>
    <w:rsid w:val="001C563E"/>
    <w:pPr>
      <w:tabs>
        <w:tab w:val="center" w:pos="4419"/>
        <w:tab w:val="right" w:pos="8838"/>
      </w:tabs>
    </w:pPr>
    <w:rPr>
      <w:sz w:val="20"/>
      <w:szCs w:val="20"/>
      <w:lang w:eastAsia="pt-BR"/>
    </w:rPr>
  </w:style>
  <w:style w:type="character" w:customStyle="1" w:styleId="CabealhoChar">
    <w:name w:val="Cabeçalho Char"/>
    <w:aliases w:val="Guideline Char"/>
    <w:basedOn w:val="Fontepargpadro"/>
    <w:link w:val="Cabealho"/>
    <w:uiPriority w:val="99"/>
    <w:rsid w:val="001C563E"/>
    <w:rPr>
      <w:rFonts w:ascii="Times New Roman" w:eastAsia="Times New Roman" w:hAnsi="Times New Roman" w:cs="Times New Roman"/>
      <w:sz w:val="20"/>
      <w:szCs w:val="20"/>
      <w:lang w:eastAsia="pt-BR"/>
    </w:rPr>
  </w:style>
  <w:style w:type="character" w:styleId="Nmerodepgina">
    <w:name w:val="page number"/>
    <w:basedOn w:val="Fontepargpadro"/>
    <w:rsid w:val="001C563E"/>
    <w:rPr>
      <w:rFonts w:cs="Times New Roman"/>
    </w:rPr>
  </w:style>
  <w:style w:type="paragraph" w:styleId="Rodap">
    <w:name w:val="footer"/>
    <w:basedOn w:val="Normal"/>
    <w:link w:val="RodapChar"/>
    <w:uiPriority w:val="99"/>
    <w:rsid w:val="001C563E"/>
    <w:pPr>
      <w:tabs>
        <w:tab w:val="center" w:pos="4419"/>
        <w:tab w:val="right" w:pos="8838"/>
      </w:tabs>
    </w:pPr>
    <w:rPr>
      <w:sz w:val="20"/>
      <w:szCs w:val="20"/>
      <w:lang w:eastAsia="pt-BR"/>
    </w:rPr>
  </w:style>
  <w:style w:type="character" w:customStyle="1" w:styleId="RodapChar">
    <w:name w:val="Rodapé Char"/>
    <w:basedOn w:val="Fontepargpadro"/>
    <w:link w:val="Rodap"/>
    <w:uiPriority w:val="99"/>
    <w:rsid w:val="001C563E"/>
    <w:rPr>
      <w:rFonts w:ascii="Times New Roman" w:eastAsia="Times New Roman" w:hAnsi="Times New Roman" w:cs="Times New Roman"/>
      <w:sz w:val="20"/>
      <w:szCs w:val="20"/>
      <w:lang w:eastAsia="pt-BR"/>
    </w:rPr>
  </w:style>
  <w:style w:type="paragraph" w:styleId="Textoembloco">
    <w:name w:val="Block Text"/>
    <w:basedOn w:val="Normal"/>
    <w:uiPriority w:val="99"/>
    <w:rsid w:val="001C563E"/>
    <w:pPr>
      <w:tabs>
        <w:tab w:val="left" w:pos="426"/>
      </w:tabs>
      <w:autoSpaceDE w:val="0"/>
      <w:autoSpaceDN w:val="0"/>
      <w:adjustRightInd w:val="0"/>
      <w:ind w:left="1440" w:right="18"/>
      <w:jc w:val="both"/>
    </w:pPr>
  </w:style>
  <w:style w:type="paragraph" w:customStyle="1" w:styleId="WW-Corpodetexto3">
    <w:name w:val="WW-Corpo de texto 3"/>
    <w:basedOn w:val="Normal"/>
    <w:uiPriority w:val="99"/>
    <w:rsid w:val="001C563E"/>
    <w:pPr>
      <w:suppressAutoHyphens/>
      <w:ind w:right="-142"/>
    </w:pPr>
    <w:rPr>
      <w:rFonts w:ascii="Univers" w:hAnsi="Univers"/>
      <w:i/>
      <w:szCs w:val="20"/>
      <w:lang w:eastAsia="ar-SA"/>
    </w:rPr>
  </w:style>
  <w:style w:type="character" w:customStyle="1" w:styleId="WW-Fontepargpadro1">
    <w:name w:val="WW-Fonte parág. padrão1"/>
    <w:uiPriority w:val="99"/>
    <w:rsid w:val="001C563E"/>
  </w:style>
  <w:style w:type="paragraph" w:customStyle="1" w:styleId="Normal1">
    <w:name w:val="Normal 1"/>
    <w:basedOn w:val="Cabealho"/>
    <w:uiPriority w:val="99"/>
    <w:rsid w:val="001C563E"/>
    <w:pPr>
      <w:tabs>
        <w:tab w:val="clear" w:pos="4419"/>
        <w:tab w:val="clear" w:pos="8838"/>
      </w:tabs>
      <w:spacing w:after="240"/>
      <w:ind w:left="454"/>
      <w:jc w:val="both"/>
    </w:pPr>
    <w:rPr>
      <w:sz w:val="24"/>
      <w:szCs w:val="24"/>
    </w:rPr>
  </w:style>
  <w:style w:type="paragraph" w:customStyle="1" w:styleId="WW-Recuodecorpodetexto2">
    <w:name w:val="WW-Recuo de corpo de texto 2"/>
    <w:basedOn w:val="Normal"/>
    <w:uiPriority w:val="99"/>
    <w:rsid w:val="001C563E"/>
    <w:pPr>
      <w:suppressAutoHyphens/>
      <w:ind w:left="357"/>
      <w:jc w:val="both"/>
    </w:pPr>
    <w:rPr>
      <w:szCs w:val="20"/>
      <w:lang w:eastAsia="ar-SA"/>
    </w:rPr>
  </w:style>
  <w:style w:type="paragraph" w:styleId="Recuodecorpodetexto2">
    <w:name w:val="Body Text Indent 2"/>
    <w:basedOn w:val="Normal"/>
    <w:link w:val="Recuodecorpodetexto2Char"/>
    <w:uiPriority w:val="99"/>
    <w:rsid w:val="001C563E"/>
    <w:pPr>
      <w:ind w:left="360"/>
      <w:jc w:val="both"/>
    </w:pPr>
    <w:rPr>
      <w:rFonts w:ascii="Arial" w:hAnsi="Arial" w:cs="Arial"/>
      <w:sz w:val="22"/>
    </w:rPr>
  </w:style>
  <w:style w:type="character" w:customStyle="1" w:styleId="Recuodecorpodetexto2Char">
    <w:name w:val="Recuo de corpo de texto 2 Char"/>
    <w:basedOn w:val="Fontepargpadro"/>
    <w:link w:val="Recuodecorpodetexto2"/>
    <w:uiPriority w:val="99"/>
    <w:rsid w:val="001C563E"/>
    <w:rPr>
      <w:rFonts w:ascii="Arial" w:eastAsia="Times New Roman" w:hAnsi="Arial" w:cs="Arial"/>
      <w:szCs w:val="24"/>
    </w:rPr>
  </w:style>
  <w:style w:type="paragraph" w:styleId="Commarcadores3">
    <w:name w:val="List Bullet 3"/>
    <w:basedOn w:val="Normal"/>
    <w:autoRedefine/>
    <w:uiPriority w:val="99"/>
    <w:rsid w:val="001C563E"/>
    <w:pPr>
      <w:tabs>
        <w:tab w:val="num" w:pos="360"/>
        <w:tab w:val="left" w:pos="851"/>
      </w:tabs>
      <w:spacing w:line="240" w:lineRule="atLeast"/>
      <w:ind w:left="1135" w:hanging="284"/>
    </w:pPr>
    <w:rPr>
      <w:rFonts w:ascii="Arial" w:hAnsi="Arial"/>
      <w:sz w:val="22"/>
      <w:szCs w:val="20"/>
      <w:lang w:eastAsia="pt-BR"/>
    </w:rPr>
  </w:style>
  <w:style w:type="paragraph" w:styleId="Numerada2">
    <w:name w:val="List Number 2"/>
    <w:basedOn w:val="Normal"/>
    <w:uiPriority w:val="99"/>
    <w:rsid w:val="001C563E"/>
    <w:pPr>
      <w:tabs>
        <w:tab w:val="left" w:pos="567"/>
        <w:tab w:val="num" w:pos="720"/>
      </w:tabs>
      <w:spacing w:line="240" w:lineRule="atLeast"/>
      <w:ind w:left="851" w:hanging="284"/>
    </w:pPr>
    <w:rPr>
      <w:rFonts w:ascii="Arial" w:hAnsi="Arial"/>
      <w:sz w:val="22"/>
      <w:szCs w:val="20"/>
      <w:lang w:eastAsia="pt-BR"/>
    </w:rPr>
  </w:style>
  <w:style w:type="character" w:customStyle="1" w:styleId="WW-Absatz-Standardschriftart11">
    <w:name w:val="WW-Absatz-Standardschriftart11"/>
    <w:uiPriority w:val="99"/>
    <w:rsid w:val="001C563E"/>
  </w:style>
  <w:style w:type="paragraph" w:styleId="Corpodetexto3">
    <w:name w:val="Body Text 3"/>
    <w:basedOn w:val="Normal"/>
    <w:link w:val="Corpodetexto3Char"/>
    <w:uiPriority w:val="99"/>
    <w:rsid w:val="001C563E"/>
    <w:pPr>
      <w:jc w:val="center"/>
    </w:pPr>
    <w:rPr>
      <w:rFonts w:ascii="Arial" w:hAnsi="Arial" w:cs="Arial"/>
      <w:b/>
      <w:bCs/>
    </w:rPr>
  </w:style>
  <w:style w:type="character" w:customStyle="1" w:styleId="Corpodetexto3Char">
    <w:name w:val="Corpo de texto 3 Char"/>
    <w:basedOn w:val="Fontepargpadro"/>
    <w:link w:val="Corpodetexto3"/>
    <w:uiPriority w:val="99"/>
    <w:rsid w:val="001C563E"/>
    <w:rPr>
      <w:rFonts w:ascii="Arial" w:eastAsia="Times New Roman" w:hAnsi="Arial" w:cs="Arial"/>
      <w:b/>
      <w:bCs/>
      <w:sz w:val="24"/>
      <w:szCs w:val="24"/>
    </w:rPr>
  </w:style>
  <w:style w:type="paragraph" w:customStyle="1" w:styleId="TextoNormal">
    <w:name w:val="Texto Normal"/>
    <w:basedOn w:val="Normal"/>
    <w:uiPriority w:val="99"/>
    <w:rsid w:val="001C563E"/>
    <w:pPr>
      <w:tabs>
        <w:tab w:val="left" w:pos="-1418"/>
        <w:tab w:val="left" w:pos="0"/>
        <w:tab w:val="left" w:pos="1134"/>
      </w:tabs>
      <w:suppressAutoHyphens/>
      <w:spacing w:line="312" w:lineRule="auto"/>
      <w:jc w:val="both"/>
    </w:pPr>
    <w:rPr>
      <w:rFonts w:ascii="Arial" w:hAnsi="Arial"/>
      <w:sz w:val="16"/>
      <w:szCs w:val="20"/>
      <w:lang w:eastAsia="pt-BR"/>
    </w:rPr>
  </w:style>
  <w:style w:type="paragraph" w:styleId="Lista">
    <w:name w:val="List"/>
    <w:basedOn w:val="Normal"/>
    <w:rsid w:val="001C563E"/>
    <w:pPr>
      <w:ind w:left="283" w:hanging="283"/>
    </w:pPr>
  </w:style>
  <w:style w:type="paragraph" w:customStyle="1" w:styleId="BDOTtulo1">
    <w:name w:val="BDO Título 1"/>
    <w:basedOn w:val="Normal"/>
    <w:next w:val="Normal"/>
    <w:uiPriority w:val="99"/>
    <w:rsid w:val="001C563E"/>
    <w:pPr>
      <w:tabs>
        <w:tab w:val="num" w:pos="567"/>
      </w:tabs>
      <w:suppressAutoHyphens/>
      <w:ind w:left="567" w:hanging="567"/>
    </w:pPr>
    <w:rPr>
      <w:rFonts w:ascii="Arial Negrito" w:hAnsi="Arial Negrito"/>
      <w:b/>
      <w:caps/>
      <w:sz w:val="22"/>
      <w:lang w:eastAsia="pt-BR"/>
    </w:rPr>
  </w:style>
  <w:style w:type="paragraph" w:customStyle="1" w:styleId="BDOTtulo2">
    <w:name w:val="BDO Título 2"/>
    <w:basedOn w:val="Normal"/>
    <w:uiPriority w:val="99"/>
    <w:rsid w:val="001C563E"/>
    <w:pPr>
      <w:numPr>
        <w:ilvl w:val="1"/>
        <w:numId w:val="1"/>
      </w:numPr>
      <w:tabs>
        <w:tab w:val="clear" w:pos="1134"/>
        <w:tab w:val="num" w:pos="360"/>
      </w:tabs>
      <w:suppressAutoHyphens/>
      <w:ind w:left="0" w:firstLine="0"/>
    </w:pPr>
    <w:rPr>
      <w:rFonts w:ascii="Arial" w:hAnsi="Arial" w:cs="Arial"/>
      <w:caps/>
      <w:sz w:val="22"/>
      <w:szCs w:val="22"/>
      <w:lang w:eastAsia="pt-BR"/>
    </w:rPr>
  </w:style>
  <w:style w:type="paragraph" w:customStyle="1" w:styleId="BDOTtulo3">
    <w:name w:val="BDO Título 3"/>
    <w:basedOn w:val="Normal"/>
    <w:uiPriority w:val="99"/>
    <w:rsid w:val="001C563E"/>
    <w:pPr>
      <w:tabs>
        <w:tab w:val="num" w:pos="992"/>
      </w:tabs>
      <w:suppressAutoHyphens/>
      <w:ind w:left="992" w:hanging="425"/>
    </w:pPr>
    <w:rPr>
      <w:rFonts w:ascii="Arial" w:hAnsi="Arial" w:cs="Arial"/>
      <w:sz w:val="22"/>
      <w:szCs w:val="22"/>
      <w:u w:val="single"/>
      <w:lang w:eastAsia="pt-BR"/>
    </w:rPr>
  </w:style>
  <w:style w:type="paragraph" w:customStyle="1" w:styleId="BDOTtulo4">
    <w:name w:val="BDO Título 4"/>
    <w:basedOn w:val="Normal"/>
    <w:uiPriority w:val="99"/>
    <w:rsid w:val="001C563E"/>
    <w:pPr>
      <w:numPr>
        <w:ilvl w:val="3"/>
        <w:numId w:val="1"/>
      </w:numPr>
      <w:tabs>
        <w:tab w:val="clear" w:pos="1304"/>
        <w:tab w:val="num" w:pos="360"/>
      </w:tabs>
      <w:suppressAutoHyphens/>
      <w:ind w:left="0" w:firstLine="0"/>
    </w:pPr>
    <w:rPr>
      <w:rFonts w:ascii="Arial" w:hAnsi="Arial" w:cs="Arial"/>
      <w:i/>
      <w:sz w:val="22"/>
      <w:szCs w:val="22"/>
      <w:lang w:eastAsia="pt-BR"/>
    </w:rPr>
  </w:style>
  <w:style w:type="paragraph" w:customStyle="1" w:styleId="BDOTtulo5">
    <w:name w:val="BDO Título 5"/>
    <w:basedOn w:val="Normal"/>
    <w:uiPriority w:val="99"/>
    <w:rsid w:val="001C563E"/>
    <w:pPr>
      <w:numPr>
        <w:ilvl w:val="4"/>
        <w:numId w:val="1"/>
      </w:numPr>
      <w:tabs>
        <w:tab w:val="clear" w:pos="1418"/>
        <w:tab w:val="num" w:pos="360"/>
      </w:tabs>
      <w:suppressAutoHyphens/>
      <w:ind w:left="0" w:firstLine="0"/>
    </w:pPr>
    <w:rPr>
      <w:rFonts w:ascii="Arial" w:hAnsi="Arial" w:cs="Arial"/>
      <w:sz w:val="22"/>
      <w:szCs w:val="22"/>
      <w:lang w:eastAsia="pt-BR"/>
    </w:rPr>
  </w:style>
  <w:style w:type="paragraph" w:customStyle="1" w:styleId="Nota6">
    <w:name w:val="Nota 6"/>
    <w:uiPriority w:val="99"/>
    <w:rsid w:val="001C563E"/>
    <w:pPr>
      <w:spacing w:after="240" w:line="240" w:lineRule="auto"/>
      <w:ind w:left="1077"/>
      <w:jc w:val="both"/>
    </w:pPr>
    <w:rPr>
      <w:rFonts w:ascii="Times New Roman" w:eastAsia="Times New Roman" w:hAnsi="Times New Roman" w:cs="Times New Roman"/>
      <w:sz w:val="24"/>
      <w:szCs w:val="20"/>
    </w:rPr>
  </w:style>
  <w:style w:type="paragraph" w:customStyle="1" w:styleId="Abertura1">
    <w:name w:val="Abertura 1"/>
    <w:uiPriority w:val="99"/>
    <w:rsid w:val="001C563E"/>
    <w:pPr>
      <w:spacing w:after="0" w:line="240" w:lineRule="auto"/>
      <w:jc w:val="both"/>
    </w:pPr>
    <w:rPr>
      <w:rFonts w:ascii="Times New Roman" w:eastAsia="Times New Roman" w:hAnsi="Times New Roman" w:cs="Times New Roman"/>
      <w:caps/>
      <w:sz w:val="24"/>
      <w:szCs w:val="20"/>
    </w:rPr>
  </w:style>
  <w:style w:type="paragraph" w:customStyle="1" w:styleId="P1">
    <w:name w:val="P1"/>
    <w:uiPriority w:val="99"/>
    <w:rsid w:val="001C563E"/>
    <w:pPr>
      <w:widowControl w:val="0"/>
      <w:spacing w:after="360" w:line="360" w:lineRule="auto"/>
      <w:jc w:val="both"/>
    </w:pPr>
    <w:rPr>
      <w:rFonts w:ascii="Arial" w:eastAsia="Times New Roman" w:hAnsi="Arial" w:cs="Times New Roman"/>
      <w:sz w:val="24"/>
      <w:szCs w:val="20"/>
      <w:lang w:val="pt-PT" w:eastAsia="pt-BR"/>
    </w:rPr>
  </w:style>
  <w:style w:type="paragraph" w:customStyle="1" w:styleId="CharChar1Char">
    <w:name w:val="Char Char1 Char"/>
    <w:basedOn w:val="Normal"/>
    <w:uiPriority w:val="99"/>
    <w:rsid w:val="001C563E"/>
    <w:pPr>
      <w:widowControl w:val="0"/>
      <w:adjustRightInd w:val="0"/>
      <w:spacing w:after="160" w:line="240" w:lineRule="exact"/>
      <w:jc w:val="both"/>
      <w:textAlignment w:val="baseline"/>
    </w:pPr>
    <w:rPr>
      <w:szCs w:val="20"/>
    </w:rPr>
  </w:style>
  <w:style w:type="paragraph" w:styleId="Ttulo">
    <w:name w:val="Title"/>
    <w:basedOn w:val="Normal"/>
    <w:link w:val="TtuloChar"/>
    <w:uiPriority w:val="99"/>
    <w:qFormat/>
    <w:rsid w:val="001C563E"/>
    <w:pPr>
      <w:shd w:val="pct5" w:color="000000" w:fill="FFFFFF"/>
      <w:tabs>
        <w:tab w:val="left" w:pos="2835"/>
        <w:tab w:val="left" w:pos="8364"/>
      </w:tabs>
      <w:jc w:val="center"/>
    </w:pPr>
    <w:rPr>
      <w:b/>
      <w:bCs/>
      <w:sz w:val="28"/>
      <w:szCs w:val="28"/>
    </w:rPr>
  </w:style>
  <w:style w:type="character" w:customStyle="1" w:styleId="TtuloChar">
    <w:name w:val="Título Char"/>
    <w:basedOn w:val="Fontepargpadro"/>
    <w:link w:val="Ttulo"/>
    <w:uiPriority w:val="99"/>
    <w:rsid w:val="001C563E"/>
    <w:rPr>
      <w:rFonts w:ascii="Times New Roman" w:eastAsia="Times New Roman" w:hAnsi="Times New Roman" w:cs="Times New Roman"/>
      <w:b/>
      <w:bCs/>
      <w:sz w:val="28"/>
      <w:szCs w:val="28"/>
      <w:shd w:val="pct5" w:color="000000" w:fill="FFFFFF"/>
    </w:rPr>
  </w:style>
  <w:style w:type="paragraph" w:styleId="Textodebalo">
    <w:name w:val="Balloon Text"/>
    <w:basedOn w:val="Normal"/>
    <w:link w:val="TextodebaloChar"/>
    <w:uiPriority w:val="99"/>
    <w:semiHidden/>
    <w:rsid w:val="001C563E"/>
    <w:rPr>
      <w:rFonts w:ascii="Tahoma" w:hAnsi="Tahoma" w:cs="Tahoma"/>
      <w:sz w:val="16"/>
      <w:szCs w:val="16"/>
    </w:rPr>
  </w:style>
  <w:style w:type="character" w:customStyle="1" w:styleId="TextodebaloChar">
    <w:name w:val="Texto de balão Char"/>
    <w:basedOn w:val="Fontepargpadro"/>
    <w:link w:val="Textodebalo"/>
    <w:uiPriority w:val="99"/>
    <w:semiHidden/>
    <w:rsid w:val="001C563E"/>
    <w:rPr>
      <w:rFonts w:ascii="Tahoma" w:eastAsia="Times New Roman" w:hAnsi="Tahoma" w:cs="Tahoma"/>
      <w:sz w:val="16"/>
      <w:szCs w:val="16"/>
    </w:rPr>
  </w:style>
  <w:style w:type="paragraph" w:styleId="MapadoDocumento">
    <w:name w:val="Document Map"/>
    <w:basedOn w:val="Normal"/>
    <w:link w:val="MapadoDocumentoChar"/>
    <w:uiPriority w:val="99"/>
    <w:semiHidden/>
    <w:rsid w:val="001C563E"/>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1C563E"/>
    <w:rPr>
      <w:rFonts w:ascii="Tahoma" w:eastAsia="Times New Roman" w:hAnsi="Tahoma" w:cs="Tahoma"/>
      <w:sz w:val="20"/>
      <w:szCs w:val="20"/>
      <w:shd w:val="clear" w:color="auto" w:fill="000080"/>
    </w:rPr>
  </w:style>
  <w:style w:type="table" w:styleId="Tabelacomgrade">
    <w:name w:val="Table Grid"/>
    <w:basedOn w:val="Tabelanormal"/>
    <w:rsid w:val="001C563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rsid w:val="001C563E"/>
    <w:rPr>
      <w:rFonts w:cs="Times New Roman"/>
      <w:sz w:val="16"/>
      <w:szCs w:val="16"/>
    </w:rPr>
  </w:style>
  <w:style w:type="paragraph" w:styleId="Textodecomentrio">
    <w:name w:val="annotation text"/>
    <w:basedOn w:val="Normal"/>
    <w:link w:val="TextodecomentrioChar"/>
    <w:uiPriority w:val="99"/>
    <w:semiHidden/>
    <w:rsid w:val="001C563E"/>
    <w:pPr>
      <w:widowControl w:val="0"/>
      <w:spacing w:line="264" w:lineRule="auto"/>
    </w:pPr>
    <w:rPr>
      <w:sz w:val="20"/>
      <w:szCs w:val="20"/>
      <w:lang w:eastAsia="pt-BR"/>
    </w:rPr>
  </w:style>
  <w:style w:type="character" w:customStyle="1" w:styleId="TextodecomentrioChar">
    <w:name w:val="Texto de comentário Char"/>
    <w:basedOn w:val="Fontepargpadro"/>
    <w:link w:val="Textodecomentrio"/>
    <w:uiPriority w:val="99"/>
    <w:semiHidden/>
    <w:rsid w:val="001C563E"/>
    <w:rPr>
      <w:rFonts w:ascii="Times New Roman" w:eastAsia="Times New Roman" w:hAnsi="Times New Roman" w:cs="Times New Roman"/>
      <w:sz w:val="20"/>
      <w:szCs w:val="20"/>
      <w:lang w:eastAsia="pt-BR"/>
    </w:rPr>
  </w:style>
  <w:style w:type="paragraph" w:customStyle="1" w:styleId="xl35">
    <w:name w:val="xl35"/>
    <w:basedOn w:val="Normal"/>
    <w:uiPriority w:val="99"/>
    <w:rsid w:val="001C563E"/>
    <w:pPr>
      <w:spacing w:before="100" w:beforeAutospacing="1" w:after="100" w:afterAutospacing="1"/>
      <w:jc w:val="both"/>
      <w:textAlignment w:val="top"/>
    </w:pPr>
    <w:rPr>
      <w:rFonts w:ascii="Arial" w:hAnsi="Arial" w:cs="Arial"/>
      <w:lang w:eastAsia="pt-BR"/>
    </w:rPr>
  </w:style>
  <w:style w:type="paragraph" w:styleId="TextosemFormatao">
    <w:name w:val="Plain Text"/>
    <w:basedOn w:val="Normal"/>
    <w:link w:val="TextosemFormataoChar"/>
    <w:uiPriority w:val="99"/>
    <w:rsid w:val="001C563E"/>
    <w:rPr>
      <w:rFonts w:ascii="Courier New" w:hAnsi="Courier New" w:cs="Courier New"/>
    </w:rPr>
  </w:style>
  <w:style w:type="character" w:customStyle="1" w:styleId="TextosemFormataoChar">
    <w:name w:val="Texto sem Formatação Char"/>
    <w:basedOn w:val="Fontepargpadro"/>
    <w:link w:val="TextosemFormatao"/>
    <w:uiPriority w:val="99"/>
    <w:rsid w:val="001C563E"/>
    <w:rPr>
      <w:rFonts w:ascii="Courier New" w:eastAsia="Times New Roman" w:hAnsi="Courier New" w:cs="Courier New"/>
      <w:sz w:val="24"/>
      <w:szCs w:val="24"/>
    </w:rPr>
  </w:style>
  <w:style w:type="character" w:styleId="nfase">
    <w:name w:val="Emphasis"/>
    <w:basedOn w:val="Fontepargpadro"/>
    <w:qFormat/>
    <w:rsid w:val="001C563E"/>
    <w:rPr>
      <w:rFonts w:cs="Times New Roman"/>
      <w:i/>
      <w:iCs/>
    </w:rPr>
  </w:style>
  <w:style w:type="paragraph" w:customStyle="1" w:styleId="CharCharCharCharCharCharCharCharCharCharChar">
    <w:name w:val="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customStyle="1" w:styleId="CharChar1CharCharCharCharCharCharCharCharCharCharCharCharChar">
    <w:name w:val="Char Char1 Char Char Char Char Char Char Char Char Char Char Char Char Char"/>
    <w:basedOn w:val="Normal"/>
    <w:uiPriority w:val="99"/>
    <w:rsid w:val="001C563E"/>
    <w:pPr>
      <w:spacing w:after="160" w:line="240" w:lineRule="exact"/>
    </w:pPr>
    <w:rPr>
      <w:rFonts w:ascii="Verdana" w:eastAsia="SimSun" w:hAnsi="Verdana"/>
      <w:sz w:val="20"/>
      <w:szCs w:val="20"/>
    </w:rPr>
  </w:style>
  <w:style w:type="paragraph" w:styleId="Legenda">
    <w:name w:val="caption"/>
    <w:basedOn w:val="Normal"/>
    <w:next w:val="Normal"/>
    <w:uiPriority w:val="99"/>
    <w:qFormat/>
    <w:rsid w:val="001C563E"/>
    <w:pPr>
      <w:spacing w:line="264" w:lineRule="auto"/>
      <w:ind w:hanging="709"/>
    </w:pPr>
    <w:rPr>
      <w:b/>
      <w:bCs/>
    </w:rPr>
  </w:style>
  <w:style w:type="paragraph" w:customStyle="1" w:styleId="a007-NPBB12">
    <w:name w:val="a007 - NPBB12"/>
    <w:rsid w:val="001C563E"/>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sz w:val="24"/>
      <w:szCs w:val="20"/>
      <w:lang w:val="en-US"/>
    </w:rPr>
  </w:style>
  <w:style w:type="paragraph" w:styleId="PargrafodaLista">
    <w:name w:val="List Paragraph"/>
    <w:basedOn w:val="Normal"/>
    <w:uiPriority w:val="34"/>
    <w:qFormat/>
    <w:rsid w:val="001C563E"/>
    <w:pPr>
      <w:ind w:left="720"/>
      <w:contextualSpacing/>
    </w:pPr>
    <w:rPr>
      <w:rFonts w:ascii="Arial" w:hAnsi="Arial"/>
      <w:sz w:val="22"/>
      <w:szCs w:val="22"/>
      <w:lang w:eastAsia="pt-BR"/>
    </w:rPr>
  </w:style>
  <w:style w:type="paragraph" w:customStyle="1" w:styleId="Style">
    <w:name w:val="Style"/>
    <w:uiPriority w:val="99"/>
    <w:rsid w:val="001C563E"/>
    <w:pPr>
      <w:widowControl w:val="0"/>
      <w:autoSpaceDE w:val="0"/>
      <w:autoSpaceDN w:val="0"/>
      <w:adjustRightInd w:val="0"/>
      <w:spacing w:after="0" w:line="240" w:lineRule="auto"/>
    </w:pPr>
    <w:rPr>
      <w:rFonts w:ascii="Times New Roman" w:eastAsia="Times New Roman" w:hAnsi="Times New Roman" w:cs="Times New Roman"/>
      <w:sz w:val="24"/>
      <w:szCs w:val="24"/>
      <w:lang w:val="es-AR" w:eastAsia="es-AR"/>
    </w:rPr>
  </w:style>
  <w:style w:type="numbering" w:customStyle="1" w:styleId="Relt11t211aa1">
    <w:name w:val="Rel.  (t1) 1 / (t2) 11 / a / a1"/>
    <w:rsid w:val="001C563E"/>
    <w:pPr>
      <w:numPr>
        <w:numId w:val="2"/>
      </w:numPr>
    </w:pPr>
  </w:style>
  <w:style w:type="paragraph" w:customStyle="1" w:styleId="CharChar1CharCharCharCharCharCharCharCharCharCharCharCharChar1">
    <w:name w:val="Char Char1 Char Char Char Char Char Char Char Char Char Char Char Char Char1"/>
    <w:basedOn w:val="Normal"/>
    <w:rsid w:val="001C563E"/>
    <w:pPr>
      <w:spacing w:after="160" w:line="240" w:lineRule="exact"/>
    </w:pPr>
    <w:rPr>
      <w:rFonts w:ascii="Verdana" w:eastAsia="SimSun" w:hAnsi="Verdana"/>
      <w:sz w:val="20"/>
      <w:szCs w:val="20"/>
      <w:lang w:val="en-US"/>
    </w:rPr>
  </w:style>
  <w:style w:type="paragraph" w:customStyle="1" w:styleId="CharChar1CharCharCharCharCharCharCharCharCharCharCharCharChar11">
    <w:name w:val="Char Char1 Char Char Char Char Char Char Char Char Char Char Char Char Char11"/>
    <w:basedOn w:val="Normal"/>
    <w:rsid w:val="001C563E"/>
    <w:pPr>
      <w:spacing w:after="160" w:line="240" w:lineRule="exact"/>
    </w:pPr>
    <w:rPr>
      <w:rFonts w:ascii="Verdana" w:eastAsia="SimSun" w:hAnsi="Verdana"/>
      <w:sz w:val="20"/>
      <w:szCs w:val="20"/>
      <w:lang w:val="en-US"/>
    </w:rPr>
  </w:style>
  <w:style w:type="paragraph" w:styleId="NormalWeb">
    <w:name w:val="Normal (Web)"/>
    <w:basedOn w:val="Normal"/>
    <w:uiPriority w:val="99"/>
    <w:rsid w:val="001C563E"/>
    <w:pPr>
      <w:spacing w:before="100" w:beforeAutospacing="1" w:after="100" w:afterAutospacing="1"/>
    </w:pPr>
    <w:rPr>
      <w:rFonts w:eastAsia="SimSun"/>
      <w:lang w:val="en-GB" w:eastAsia="zh-CN"/>
    </w:rPr>
  </w:style>
  <w:style w:type="character" w:styleId="Forte">
    <w:name w:val="Strong"/>
    <w:basedOn w:val="Fontepargpadro"/>
    <w:uiPriority w:val="22"/>
    <w:qFormat/>
    <w:rsid w:val="001C563E"/>
    <w:rPr>
      <w:rFonts w:cs="Times New Roman"/>
      <w:b/>
      <w:bCs/>
    </w:rPr>
  </w:style>
  <w:style w:type="paragraph" w:customStyle="1" w:styleId="Default">
    <w:name w:val="Default"/>
    <w:link w:val="DefaultChar"/>
    <w:rsid w:val="001C56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Fontepargpadro"/>
    <w:rsid w:val="001C563E"/>
    <w:rPr>
      <w:color w:val="0000FF"/>
      <w:u w:val="single"/>
    </w:rPr>
  </w:style>
  <w:style w:type="character" w:styleId="Nmerodelinha">
    <w:name w:val="line number"/>
    <w:basedOn w:val="Fontepargpadro"/>
    <w:uiPriority w:val="99"/>
    <w:semiHidden/>
    <w:unhideWhenUsed/>
    <w:rsid w:val="001C563E"/>
  </w:style>
  <w:style w:type="paragraph" w:styleId="Reviso">
    <w:name w:val="Revision"/>
    <w:hidden/>
    <w:uiPriority w:val="99"/>
    <w:semiHidden/>
    <w:rsid w:val="001C563E"/>
    <w:pPr>
      <w:spacing w:after="0" w:line="240" w:lineRule="auto"/>
    </w:pPr>
    <w:rPr>
      <w:rFonts w:ascii="Times New Roman" w:eastAsia="Times New Roman" w:hAnsi="Times New Roman" w:cs="Times New Roman"/>
      <w:sz w:val="24"/>
      <w:szCs w:val="24"/>
    </w:rPr>
  </w:style>
  <w:style w:type="character" w:customStyle="1" w:styleId="DefaultChar">
    <w:name w:val="Default Char"/>
    <w:basedOn w:val="Fontepargpadro"/>
    <w:link w:val="Default"/>
    <w:rsid w:val="00625864"/>
    <w:rPr>
      <w:rFonts w:ascii="Times New Roman" w:eastAsia="Times New Roman" w:hAnsi="Times New Roman" w:cs="Times New Roman"/>
      <w:color w:val="000000"/>
      <w:sz w:val="24"/>
      <w:szCs w:val="24"/>
    </w:rPr>
  </w:style>
  <w:style w:type="character" w:customStyle="1" w:styleId="A6">
    <w:name w:val="A6"/>
    <w:rsid w:val="005E209A"/>
    <w:rPr>
      <w:rFonts w:cs="Helvetica Neue LT Std"/>
      <w:b/>
      <w:bCs/>
      <w:color w:val="000000"/>
      <w:sz w:val="13"/>
      <w:szCs w:val="13"/>
    </w:rPr>
  </w:style>
  <w:style w:type="character" w:customStyle="1" w:styleId="A12">
    <w:name w:val="A12"/>
    <w:rsid w:val="00ED5D65"/>
    <w:rPr>
      <w:rFonts w:cs="Helvetica Neue LT Std"/>
      <w:b/>
      <w:bCs/>
      <w:color w:val="000000"/>
      <w:sz w:val="7"/>
      <w:szCs w:val="7"/>
    </w:rPr>
  </w:style>
  <w:style w:type="paragraph" w:customStyle="1" w:styleId="DSLxStyle">
    <w:name w:val="DSLxStyle"/>
    <w:basedOn w:val="Normal"/>
    <w:link w:val="DSLxStyleChar"/>
    <w:rsid w:val="00ED5D65"/>
    <w:pPr>
      <w:jc w:val="right"/>
    </w:pPr>
    <w:rPr>
      <w:rFonts w:ascii="Arial" w:hAnsi="Arial" w:cs="Arial"/>
      <w:bCs/>
      <w:color w:val="666666"/>
      <w:sz w:val="12"/>
      <w:szCs w:val="20"/>
    </w:rPr>
  </w:style>
  <w:style w:type="character" w:customStyle="1" w:styleId="DSLxStyleChar">
    <w:name w:val="DSLxStyle Char"/>
    <w:basedOn w:val="Fontepargpadro"/>
    <w:link w:val="DSLxStyle"/>
    <w:rsid w:val="00ED5D65"/>
    <w:rPr>
      <w:rFonts w:ascii="Arial" w:eastAsia="Times New Roman" w:hAnsi="Arial" w:cs="Arial"/>
      <w:bCs/>
      <w:color w:val="666666"/>
      <w:sz w:val="12"/>
      <w:szCs w:val="20"/>
    </w:rPr>
  </w:style>
  <w:style w:type="paragraph" w:customStyle="1" w:styleId="Heading3Level1-1">
    <w:name w:val="Heading 3.Level 1 - 1"/>
    <w:basedOn w:val="Normal"/>
    <w:next w:val="Normal"/>
    <w:rsid w:val="00ED5D65"/>
    <w:pPr>
      <w:keepNext/>
      <w:widowControl w:val="0"/>
      <w:tabs>
        <w:tab w:val="left" w:pos="142"/>
        <w:tab w:val="left" w:pos="284"/>
        <w:tab w:val="left" w:pos="426"/>
        <w:tab w:val="left" w:pos="567"/>
      </w:tabs>
    </w:pPr>
    <w:rPr>
      <w:b/>
      <w:snapToGrid w:val="0"/>
      <w:color w:val="000000"/>
      <w:szCs w:val="20"/>
    </w:rPr>
  </w:style>
  <w:style w:type="character" w:styleId="Refdenotaderodap">
    <w:name w:val="footnote reference"/>
    <w:basedOn w:val="Fontepargpadro"/>
    <w:uiPriority w:val="99"/>
    <w:semiHidden/>
    <w:rsid w:val="00FD52B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1987">
      <w:bodyDiv w:val="1"/>
      <w:marLeft w:val="0"/>
      <w:marRight w:val="0"/>
      <w:marTop w:val="0"/>
      <w:marBottom w:val="0"/>
      <w:divBdr>
        <w:top w:val="none" w:sz="0" w:space="0" w:color="auto"/>
        <w:left w:val="none" w:sz="0" w:space="0" w:color="auto"/>
        <w:bottom w:val="none" w:sz="0" w:space="0" w:color="auto"/>
        <w:right w:val="none" w:sz="0" w:space="0" w:color="auto"/>
      </w:divBdr>
    </w:div>
    <w:div w:id="70543701">
      <w:bodyDiv w:val="1"/>
      <w:marLeft w:val="0"/>
      <w:marRight w:val="0"/>
      <w:marTop w:val="0"/>
      <w:marBottom w:val="0"/>
      <w:divBdr>
        <w:top w:val="none" w:sz="0" w:space="0" w:color="auto"/>
        <w:left w:val="none" w:sz="0" w:space="0" w:color="auto"/>
        <w:bottom w:val="none" w:sz="0" w:space="0" w:color="auto"/>
        <w:right w:val="none" w:sz="0" w:space="0" w:color="auto"/>
      </w:divBdr>
    </w:div>
    <w:div w:id="104271889">
      <w:bodyDiv w:val="1"/>
      <w:marLeft w:val="0"/>
      <w:marRight w:val="0"/>
      <w:marTop w:val="0"/>
      <w:marBottom w:val="0"/>
      <w:divBdr>
        <w:top w:val="none" w:sz="0" w:space="0" w:color="auto"/>
        <w:left w:val="none" w:sz="0" w:space="0" w:color="auto"/>
        <w:bottom w:val="none" w:sz="0" w:space="0" w:color="auto"/>
        <w:right w:val="none" w:sz="0" w:space="0" w:color="auto"/>
      </w:divBdr>
    </w:div>
    <w:div w:id="174005098">
      <w:bodyDiv w:val="1"/>
      <w:marLeft w:val="0"/>
      <w:marRight w:val="0"/>
      <w:marTop w:val="0"/>
      <w:marBottom w:val="0"/>
      <w:divBdr>
        <w:top w:val="none" w:sz="0" w:space="0" w:color="auto"/>
        <w:left w:val="none" w:sz="0" w:space="0" w:color="auto"/>
        <w:bottom w:val="none" w:sz="0" w:space="0" w:color="auto"/>
        <w:right w:val="none" w:sz="0" w:space="0" w:color="auto"/>
      </w:divBdr>
    </w:div>
    <w:div w:id="250509177">
      <w:bodyDiv w:val="1"/>
      <w:marLeft w:val="0"/>
      <w:marRight w:val="0"/>
      <w:marTop w:val="0"/>
      <w:marBottom w:val="0"/>
      <w:divBdr>
        <w:top w:val="none" w:sz="0" w:space="0" w:color="auto"/>
        <w:left w:val="none" w:sz="0" w:space="0" w:color="auto"/>
        <w:bottom w:val="none" w:sz="0" w:space="0" w:color="auto"/>
        <w:right w:val="none" w:sz="0" w:space="0" w:color="auto"/>
      </w:divBdr>
    </w:div>
    <w:div w:id="286207070">
      <w:bodyDiv w:val="1"/>
      <w:marLeft w:val="0"/>
      <w:marRight w:val="0"/>
      <w:marTop w:val="0"/>
      <w:marBottom w:val="0"/>
      <w:divBdr>
        <w:top w:val="none" w:sz="0" w:space="0" w:color="auto"/>
        <w:left w:val="none" w:sz="0" w:space="0" w:color="auto"/>
        <w:bottom w:val="none" w:sz="0" w:space="0" w:color="auto"/>
        <w:right w:val="none" w:sz="0" w:space="0" w:color="auto"/>
      </w:divBdr>
    </w:div>
    <w:div w:id="332071068">
      <w:bodyDiv w:val="1"/>
      <w:marLeft w:val="0"/>
      <w:marRight w:val="0"/>
      <w:marTop w:val="0"/>
      <w:marBottom w:val="0"/>
      <w:divBdr>
        <w:top w:val="none" w:sz="0" w:space="0" w:color="auto"/>
        <w:left w:val="none" w:sz="0" w:space="0" w:color="auto"/>
        <w:bottom w:val="none" w:sz="0" w:space="0" w:color="auto"/>
        <w:right w:val="none" w:sz="0" w:space="0" w:color="auto"/>
      </w:divBdr>
    </w:div>
    <w:div w:id="400833918">
      <w:bodyDiv w:val="1"/>
      <w:marLeft w:val="0"/>
      <w:marRight w:val="0"/>
      <w:marTop w:val="0"/>
      <w:marBottom w:val="0"/>
      <w:divBdr>
        <w:top w:val="none" w:sz="0" w:space="0" w:color="auto"/>
        <w:left w:val="none" w:sz="0" w:space="0" w:color="auto"/>
        <w:bottom w:val="none" w:sz="0" w:space="0" w:color="auto"/>
        <w:right w:val="none" w:sz="0" w:space="0" w:color="auto"/>
      </w:divBdr>
    </w:div>
    <w:div w:id="498887638">
      <w:bodyDiv w:val="1"/>
      <w:marLeft w:val="0"/>
      <w:marRight w:val="0"/>
      <w:marTop w:val="0"/>
      <w:marBottom w:val="0"/>
      <w:divBdr>
        <w:top w:val="none" w:sz="0" w:space="0" w:color="auto"/>
        <w:left w:val="none" w:sz="0" w:space="0" w:color="auto"/>
        <w:bottom w:val="none" w:sz="0" w:space="0" w:color="auto"/>
        <w:right w:val="none" w:sz="0" w:space="0" w:color="auto"/>
      </w:divBdr>
    </w:div>
    <w:div w:id="692806039">
      <w:bodyDiv w:val="1"/>
      <w:marLeft w:val="0"/>
      <w:marRight w:val="0"/>
      <w:marTop w:val="0"/>
      <w:marBottom w:val="0"/>
      <w:divBdr>
        <w:top w:val="none" w:sz="0" w:space="0" w:color="auto"/>
        <w:left w:val="none" w:sz="0" w:space="0" w:color="auto"/>
        <w:bottom w:val="none" w:sz="0" w:space="0" w:color="auto"/>
        <w:right w:val="none" w:sz="0" w:space="0" w:color="auto"/>
      </w:divBdr>
    </w:div>
    <w:div w:id="803961106">
      <w:bodyDiv w:val="1"/>
      <w:marLeft w:val="0"/>
      <w:marRight w:val="0"/>
      <w:marTop w:val="0"/>
      <w:marBottom w:val="0"/>
      <w:divBdr>
        <w:top w:val="none" w:sz="0" w:space="0" w:color="auto"/>
        <w:left w:val="none" w:sz="0" w:space="0" w:color="auto"/>
        <w:bottom w:val="none" w:sz="0" w:space="0" w:color="auto"/>
        <w:right w:val="none" w:sz="0" w:space="0" w:color="auto"/>
      </w:divBdr>
    </w:div>
    <w:div w:id="819150736">
      <w:bodyDiv w:val="1"/>
      <w:marLeft w:val="0"/>
      <w:marRight w:val="0"/>
      <w:marTop w:val="0"/>
      <w:marBottom w:val="0"/>
      <w:divBdr>
        <w:top w:val="none" w:sz="0" w:space="0" w:color="auto"/>
        <w:left w:val="none" w:sz="0" w:space="0" w:color="auto"/>
        <w:bottom w:val="none" w:sz="0" w:space="0" w:color="auto"/>
        <w:right w:val="none" w:sz="0" w:space="0" w:color="auto"/>
      </w:divBdr>
    </w:div>
    <w:div w:id="848526683">
      <w:bodyDiv w:val="1"/>
      <w:marLeft w:val="0"/>
      <w:marRight w:val="0"/>
      <w:marTop w:val="0"/>
      <w:marBottom w:val="0"/>
      <w:divBdr>
        <w:top w:val="none" w:sz="0" w:space="0" w:color="auto"/>
        <w:left w:val="none" w:sz="0" w:space="0" w:color="auto"/>
        <w:bottom w:val="none" w:sz="0" w:space="0" w:color="auto"/>
        <w:right w:val="none" w:sz="0" w:space="0" w:color="auto"/>
      </w:divBdr>
    </w:div>
    <w:div w:id="854731329">
      <w:bodyDiv w:val="1"/>
      <w:marLeft w:val="0"/>
      <w:marRight w:val="0"/>
      <w:marTop w:val="0"/>
      <w:marBottom w:val="0"/>
      <w:divBdr>
        <w:top w:val="none" w:sz="0" w:space="0" w:color="auto"/>
        <w:left w:val="none" w:sz="0" w:space="0" w:color="auto"/>
        <w:bottom w:val="none" w:sz="0" w:space="0" w:color="auto"/>
        <w:right w:val="none" w:sz="0" w:space="0" w:color="auto"/>
      </w:divBdr>
    </w:div>
    <w:div w:id="914973392">
      <w:bodyDiv w:val="1"/>
      <w:marLeft w:val="0"/>
      <w:marRight w:val="0"/>
      <w:marTop w:val="0"/>
      <w:marBottom w:val="0"/>
      <w:divBdr>
        <w:top w:val="none" w:sz="0" w:space="0" w:color="auto"/>
        <w:left w:val="none" w:sz="0" w:space="0" w:color="auto"/>
        <w:bottom w:val="none" w:sz="0" w:space="0" w:color="auto"/>
        <w:right w:val="none" w:sz="0" w:space="0" w:color="auto"/>
      </w:divBdr>
    </w:div>
    <w:div w:id="924920316">
      <w:bodyDiv w:val="1"/>
      <w:marLeft w:val="0"/>
      <w:marRight w:val="0"/>
      <w:marTop w:val="0"/>
      <w:marBottom w:val="0"/>
      <w:divBdr>
        <w:top w:val="none" w:sz="0" w:space="0" w:color="auto"/>
        <w:left w:val="none" w:sz="0" w:space="0" w:color="auto"/>
        <w:bottom w:val="none" w:sz="0" w:space="0" w:color="auto"/>
        <w:right w:val="none" w:sz="0" w:space="0" w:color="auto"/>
      </w:divBdr>
    </w:div>
    <w:div w:id="972095817">
      <w:bodyDiv w:val="1"/>
      <w:marLeft w:val="0"/>
      <w:marRight w:val="0"/>
      <w:marTop w:val="0"/>
      <w:marBottom w:val="0"/>
      <w:divBdr>
        <w:top w:val="none" w:sz="0" w:space="0" w:color="auto"/>
        <w:left w:val="none" w:sz="0" w:space="0" w:color="auto"/>
        <w:bottom w:val="none" w:sz="0" w:space="0" w:color="auto"/>
        <w:right w:val="none" w:sz="0" w:space="0" w:color="auto"/>
      </w:divBdr>
    </w:div>
    <w:div w:id="983120161">
      <w:bodyDiv w:val="1"/>
      <w:marLeft w:val="0"/>
      <w:marRight w:val="0"/>
      <w:marTop w:val="0"/>
      <w:marBottom w:val="0"/>
      <w:divBdr>
        <w:top w:val="none" w:sz="0" w:space="0" w:color="auto"/>
        <w:left w:val="none" w:sz="0" w:space="0" w:color="auto"/>
        <w:bottom w:val="none" w:sz="0" w:space="0" w:color="auto"/>
        <w:right w:val="none" w:sz="0" w:space="0" w:color="auto"/>
      </w:divBdr>
    </w:div>
    <w:div w:id="1039939031">
      <w:bodyDiv w:val="1"/>
      <w:marLeft w:val="0"/>
      <w:marRight w:val="0"/>
      <w:marTop w:val="0"/>
      <w:marBottom w:val="0"/>
      <w:divBdr>
        <w:top w:val="none" w:sz="0" w:space="0" w:color="auto"/>
        <w:left w:val="none" w:sz="0" w:space="0" w:color="auto"/>
        <w:bottom w:val="none" w:sz="0" w:space="0" w:color="auto"/>
        <w:right w:val="none" w:sz="0" w:space="0" w:color="auto"/>
      </w:divBdr>
    </w:div>
    <w:div w:id="1073351978">
      <w:bodyDiv w:val="1"/>
      <w:marLeft w:val="0"/>
      <w:marRight w:val="0"/>
      <w:marTop w:val="0"/>
      <w:marBottom w:val="0"/>
      <w:divBdr>
        <w:top w:val="none" w:sz="0" w:space="0" w:color="auto"/>
        <w:left w:val="none" w:sz="0" w:space="0" w:color="auto"/>
        <w:bottom w:val="none" w:sz="0" w:space="0" w:color="auto"/>
        <w:right w:val="none" w:sz="0" w:space="0" w:color="auto"/>
      </w:divBdr>
    </w:div>
    <w:div w:id="1167667839">
      <w:bodyDiv w:val="1"/>
      <w:marLeft w:val="0"/>
      <w:marRight w:val="0"/>
      <w:marTop w:val="0"/>
      <w:marBottom w:val="0"/>
      <w:divBdr>
        <w:top w:val="none" w:sz="0" w:space="0" w:color="auto"/>
        <w:left w:val="none" w:sz="0" w:space="0" w:color="auto"/>
        <w:bottom w:val="none" w:sz="0" w:space="0" w:color="auto"/>
        <w:right w:val="none" w:sz="0" w:space="0" w:color="auto"/>
      </w:divBdr>
    </w:div>
    <w:div w:id="1366103813">
      <w:bodyDiv w:val="1"/>
      <w:marLeft w:val="0"/>
      <w:marRight w:val="0"/>
      <w:marTop w:val="0"/>
      <w:marBottom w:val="0"/>
      <w:divBdr>
        <w:top w:val="none" w:sz="0" w:space="0" w:color="auto"/>
        <w:left w:val="none" w:sz="0" w:space="0" w:color="auto"/>
        <w:bottom w:val="none" w:sz="0" w:space="0" w:color="auto"/>
        <w:right w:val="none" w:sz="0" w:space="0" w:color="auto"/>
      </w:divBdr>
    </w:div>
    <w:div w:id="1481458238">
      <w:bodyDiv w:val="1"/>
      <w:marLeft w:val="0"/>
      <w:marRight w:val="0"/>
      <w:marTop w:val="0"/>
      <w:marBottom w:val="0"/>
      <w:divBdr>
        <w:top w:val="none" w:sz="0" w:space="0" w:color="auto"/>
        <w:left w:val="none" w:sz="0" w:space="0" w:color="auto"/>
        <w:bottom w:val="none" w:sz="0" w:space="0" w:color="auto"/>
        <w:right w:val="none" w:sz="0" w:space="0" w:color="auto"/>
      </w:divBdr>
    </w:div>
    <w:div w:id="1677415808">
      <w:bodyDiv w:val="1"/>
      <w:marLeft w:val="0"/>
      <w:marRight w:val="0"/>
      <w:marTop w:val="0"/>
      <w:marBottom w:val="0"/>
      <w:divBdr>
        <w:top w:val="none" w:sz="0" w:space="0" w:color="auto"/>
        <w:left w:val="none" w:sz="0" w:space="0" w:color="auto"/>
        <w:bottom w:val="none" w:sz="0" w:space="0" w:color="auto"/>
        <w:right w:val="none" w:sz="0" w:space="0" w:color="auto"/>
      </w:divBdr>
    </w:div>
    <w:div w:id="1697075370">
      <w:bodyDiv w:val="1"/>
      <w:marLeft w:val="0"/>
      <w:marRight w:val="0"/>
      <w:marTop w:val="0"/>
      <w:marBottom w:val="0"/>
      <w:divBdr>
        <w:top w:val="none" w:sz="0" w:space="0" w:color="auto"/>
        <w:left w:val="none" w:sz="0" w:space="0" w:color="auto"/>
        <w:bottom w:val="none" w:sz="0" w:space="0" w:color="auto"/>
        <w:right w:val="none" w:sz="0" w:space="0" w:color="auto"/>
      </w:divBdr>
    </w:div>
    <w:div w:id="1751728427">
      <w:bodyDiv w:val="1"/>
      <w:marLeft w:val="0"/>
      <w:marRight w:val="0"/>
      <w:marTop w:val="0"/>
      <w:marBottom w:val="0"/>
      <w:divBdr>
        <w:top w:val="none" w:sz="0" w:space="0" w:color="auto"/>
        <w:left w:val="none" w:sz="0" w:space="0" w:color="auto"/>
        <w:bottom w:val="none" w:sz="0" w:space="0" w:color="auto"/>
        <w:right w:val="none" w:sz="0" w:space="0" w:color="auto"/>
      </w:divBdr>
    </w:div>
    <w:div w:id="1844392196">
      <w:bodyDiv w:val="1"/>
      <w:marLeft w:val="0"/>
      <w:marRight w:val="0"/>
      <w:marTop w:val="0"/>
      <w:marBottom w:val="0"/>
      <w:divBdr>
        <w:top w:val="none" w:sz="0" w:space="0" w:color="auto"/>
        <w:left w:val="none" w:sz="0" w:space="0" w:color="auto"/>
        <w:bottom w:val="none" w:sz="0" w:space="0" w:color="auto"/>
        <w:right w:val="none" w:sz="0" w:space="0" w:color="auto"/>
      </w:divBdr>
    </w:div>
    <w:div w:id="1844472234">
      <w:bodyDiv w:val="1"/>
      <w:marLeft w:val="0"/>
      <w:marRight w:val="0"/>
      <w:marTop w:val="0"/>
      <w:marBottom w:val="0"/>
      <w:divBdr>
        <w:top w:val="none" w:sz="0" w:space="0" w:color="auto"/>
        <w:left w:val="none" w:sz="0" w:space="0" w:color="auto"/>
        <w:bottom w:val="none" w:sz="0" w:space="0" w:color="auto"/>
        <w:right w:val="none" w:sz="0" w:space="0" w:color="auto"/>
      </w:divBdr>
    </w:div>
    <w:div w:id="1858152472">
      <w:bodyDiv w:val="1"/>
      <w:marLeft w:val="0"/>
      <w:marRight w:val="0"/>
      <w:marTop w:val="0"/>
      <w:marBottom w:val="0"/>
      <w:divBdr>
        <w:top w:val="none" w:sz="0" w:space="0" w:color="auto"/>
        <w:left w:val="none" w:sz="0" w:space="0" w:color="auto"/>
        <w:bottom w:val="none" w:sz="0" w:space="0" w:color="auto"/>
        <w:right w:val="none" w:sz="0" w:space="0" w:color="auto"/>
      </w:divBdr>
    </w:div>
    <w:div w:id="2065716767">
      <w:bodyDiv w:val="1"/>
      <w:marLeft w:val="0"/>
      <w:marRight w:val="0"/>
      <w:marTop w:val="0"/>
      <w:marBottom w:val="0"/>
      <w:divBdr>
        <w:top w:val="none" w:sz="0" w:space="0" w:color="auto"/>
        <w:left w:val="none" w:sz="0" w:space="0" w:color="auto"/>
        <w:bottom w:val="none" w:sz="0" w:space="0" w:color="auto"/>
        <w:right w:val="none" w:sz="0" w:space="0" w:color="auto"/>
      </w:divBdr>
    </w:div>
    <w:div w:id="213767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Planilha_do_Microsoft_Excel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5611-99AA-4ABC-9006-5A223B67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3211</Words>
  <Characters>17342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tiago.fiori</dc:creator>
  <cp:lastModifiedBy>GERENCIA_FINANCEIRA</cp:lastModifiedBy>
  <cp:revision>2</cp:revision>
  <dcterms:created xsi:type="dcterms:W3CDTF">2021-01-21T21:49:00Z</dcterms:created>
  <dcterms:modified xsi:type="dcterms:W3CDTF">2021-01-21T21:49:00Z</dcterms:modified>
</cp:coreProperties>
</file>